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:rsidTr="00FF0085">
        <w:tc>
          <w:tcPr>
            <w:tcW w:w="1668" w:type="dxa"/>
          </w:tcPr>
          <w:p w:rsidR="00FF0085" w:rsidRDefault="00FF0085">
            <w:r>
              <w:t>Titel les</w:t>
            </w:r>
          </w:p>
        </w:tc>
        <w:tc>
          <w:tcPr>
            <w:tcW w:w="7544" w:type="dxa"/>
          </w:tcPr>
          <w:p w:rsidR="00FF0085" w:rsidRPr="001D18DB" w:rsidRDefault="001D18DB">
            <w:pPr>
              <w:rPr>
                <w:rFonts w:ascii="Arial" w:hAnsi="Arial" w:cs="Arial"/>
              </w:rPr>
            </w:pPr>
            <w:r w:rsidRPr="001D18DB">
              <w:rPr>
                <w:rFonts w:ascii="Arial" w:hAnsi="Arial" w:cs="Arial"/>
              </w:rPr>
              <w:t>PO Retorische oefening</w:t>
            </w:r>
          </w:p>
        </w:tc>
      </w:tr>
      <w:tr w:rsidR="00FF0085" w:rsidTr="00FF0085">
        <w:tc>
          <w:tcPr>
            <w:tcW w:w="1668" w:type="dxa"/>
          </w:tcPr>
          <w:p w:rsidR="00FF0085" w:rsidRDefault="00FF0085">
            <w:r>
              <w:t>Lesplan</w:t>
            </w:r>
          </w:p>
        </w:tc>
        <w:tc>
          <w:tcPr>
            <w:tcW w:w="7544" w:type="dxa"/>
          </w:tcPr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Stap 1:</w:t>
            </w: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In 1 les wordt de opdracht uitgedeeld en afspraken gemaakt welke leerling wanneer de retorische oefening doet. Het beoordelingsmodel wordt uitgelegd.</w:t>
            </w: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Stap 2:</w:t>
            </w: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Daarna zijn er op de afgesproken momenten steeds 2 of 3 retorische oefeningen van elk 20 minuten in de les. Leerlingen moeten dit thuis voorbereiden.</w:t>
            </w: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Stap 3:</w:t>
            </w: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 xml:space="preserve">Tijdens de retorische oefening houdt de leerling een betoog voor de klas. Het is handig om de </w:t>
            </w:r>
            <w:proofErr w:type="spellStart"/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powerpoint</w:t>
            </w:r>
            <w:proofErr w:type="spellEnd"/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 xml:space="preserve"> vooraf op te laten sturen. Intussen kun je aantekeningen maken op het beoordelingsmodel.</w:t>
            </w: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Stap 4:</w:t>
            </w: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Na het betoog krijgen de overige leerlingen de gelegenheid tot het stellen van verhelderende vragen aan de spreker.</w:t>
            </w: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Daarna mogen de leerlingen tegenargumenten verzinnen die de spreker moet weerleggen.</w:t>
            </w:r>
          </w:p>
          <w:p w:rsidR="001D18DB" w:rsidRPr="001D18DB" w:rsidRDefault="001D18DB" w:rsidP="001D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D18DB">
              <w:rPr>
                <w:rFonts w:ascii="Arial" w:eastAsia="Times New Roman" w:hAnsi="Arial" w:cs="Arial"/>
                <w:color w:val="000000"/>
                <w:lang w:eastAsia="nl-NL"/>
              </w:rPr>
              <w:t>Tenslotte geven de leerlingen nog feedback in de vorm van tops en tips. Hierin zorg je voor een veilige sfeer waarin feedback positief wordt geformuleerd (feed forward).</w:t>
            </w:r>
          </w:p>
          <w:p w:rsidR="00FF0085" w:rsidRDefault="00FF0085" w:rsidP="00FF0085"/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85"/>
    <w:rsid w:val="001D18DB"/>
    <w:rsid w:val="009B2CC1"/>
    <w:rsid w:val="009C19A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D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D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2018-07-11T13:29:00Z</dcterms:created>
  <dcterms:modified xsi:type="dcterms:W3CDTF">2018-07-11T13:29:00Z</dcterms:modified>
</cp:coreProperties>
</file>