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Default="000671A0">
            <w:r>
              <w:t>Feit en mening</w:t>
            </w:r>
            <w:bookmarkStart w:id="0" w:name="_GoBack"/>
            <w:bookmarkEnd w:id="0"/>
          </w:p>
        </w:tc>
      </w:tr>
      <w:tr w:rsidR="00FF0085" w:rsidTr="00FF0085">
        <w:tc>
          <w:tcPr>
            <w:tcW w:w="1668" w:type="dxa"/>
          </w:tcPr>
          <w:p w:rsidR="00FF0085" w:rsidRDefault="00FF0085">
            <w:r>
              <w:t>Lesplan</w:t>
            </w:r>
          </w:p>
        </w:tc>
        <w:tc>
          <w:tcPr>
            <w:tcW w:w="7544" w:type="dxa"/>
          </w:tcPr>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color w:val="000000"/>
                <w:lang w:eastAsia="nl-NL"/>
              </w:rPr>
              <w:t>LES 1:</w:t>
            </w:r>
          </w:p>
          <w:p w:rsidR="000671A0" w:rsidRPr="000671A0" w:rsidRDefault="000671A0" w:rsidP="000671A0">
            <w:pPr>
              <w:rPr>
                <w:rFonts w:ascii="Times New Roman" w:eastAsia="Times New Roman" w:hAnsi="Times New Roman" w:cs="Times New Roman"/>
                <w:sz w:val="24"/>
                <w:szCs w:val="24"/>
                <w:lang w:eastAsia="nl-NL"/>
              </w:rPr>
            </w:pP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color w:val="000000"/>
                <w:lang w:eastAsia="nl-NL"/>
              </w:rPr>
              <w:t xml:space="preserve">Aan het begin van de les deelt de docent de feit of mening vragenlijst met de leerlingen, eventueel via Google </w:t>
            </w:r>
            <w:proofErr w:type="spellStart"/>
            <w:r w:rsidRPr="000671A0">
              <w:rPr>
                <w:rFonts w:ascii="Arial" w:eastAsia="Times New Roman" w:hAnsi="Arial" w:cs="Arial"/>
                <w:color w:val="000000"/>
                <w:lang w:eastAsia="nl-NL"/>
              </w:rPr>
              <w:t>forms</w:t>
            </w:r>
            <w:proofErr w:type="spellEnd"/>
            <w:r w:rsidRPr="000671A0">
              <w:rPr>
                <w:rFonts w:ascii="Arial" w:eastAsia="Times New Roman" w:hAnsi="Arial" w:cs="Arial"/>
                <w:color w:val="000000"/>
                <w:lang w:eastAsia="nl-NL"/>
              </w:rPr>
              <w:t>. Deze vragenlijst bestaat uit twee open vragen (wat is een feit en wat is een mening) en vervolgens 15 uitspraken die ze moeten categoriseren. Hier zijn de leerlingen ongeveer 10 minuten mee bezig.</w:t>
            </w:r>
          </w:p>
          <w:p w:rsidR="000671A0" w:rsidRPr="000671A0" w:rsidRDefault="000671A0" w:rsidP="000671A0">
            <w:pPr>
              <w:rPr>
                <w:rFonts w:ascii="Times New Roman" w:eastAsia="Times New Roman" w:hAnsi="Times New Roman" w:cs="Times New Roman"/>
                <w:sz w:val="24"/>
                <w:szCs w:val="24"/>
                <w:lang w:eastAsia="nl-NL"/>
              </w:rPr>
            </w:pP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color w:val="000000"/>
                <w:lang w:eastAsia="nl-NL"/>
              </w:rPr>
              <w:t>Nadat de leerlingen de uitspraken hebben gecategoriseerd worden de resultaten besproken. Relevante vragen zijn:</w:t>
            </w:r>
          </w:p>
          <w:p w:rsidR="000671A0" w:rsidRPr="000671A0" w:rsidRDefault="000671A0" w:rsidP="000671A0">
            <w:pPr>
              <w:rPr>
                <w:rFonts w:ascii="Times New Roman" w:eastAsia="Times New Roman" w:hAnsi="Times New Roman" w:cs="Times New Roman"/>
                <w:sz w:val="24"/>
                <w:szCs w:val="24"/>
                <w:lang w:eastAsia="nl-NL"/>
              </w:rPr>
            </w:pPr>
          </w:p>
          <w:p w:rsidR="000671A0" w:rsidRPr="000671A0" w:rsidRDefault="000671A0" w:rsidP="000671A0">
            <w:pPr>
              <w:numPr>
                <w:ilvl w:val="0"/>
                <w:numId w:val="1"/>
              </w:numPr>
              <w:textAlignment w:val="baseline"/>
              <w:rPr>
                <w:rFonts w:ascii="Arial" w:eastAsia="Times New Roman" w:hAnsi="Arial" w:cs="Arial"/>
                <w:color w:val="000000"/>
                <w:lang w:eastAsia="nl-NL"/>
              </w:rPr>
            </w:pPr>
            <w:r w:rsidRPr="000671A0">
              <w:rPr>
                <w:rFonts w:ascii="Arial" w:eastAsia="Times New Roman" w:hAnsi="Arial" w:cs="Arial"/>
                <w:color w:val="000000"/>
                <w:lang w:eastAsia="nl-NL"/>
              </w:rPr>
              <w:t>Waarom is deze uitspraak een feit?</w:t>
            </w:r>
          </w:p>
          <w:p w:rsidR="000671A0" w:rsidRPr="000671A0" w:rsidRDefault="000671A0" w:rsidP="000671A0">
            <w:pPr>
              <w:numPr>
                <w:ilvl w:val="0"/>
                <w:numId w:val="1"/>
              </w:numPr>
              <w:textAlignment w:val="baseline"/>
              <w:rPr>
                <w:rFonts w:ascii="Arial" w:eastAsia="Times New Roman" w:hAnsi="Arial" w:cs="Arial"/>
                <w:color w:val="000000"/>
                <w:lang w:eastAsia="nl-NL"/>
              </w:rPr>
            </w:pPr>
            <w:r w:rsidRPr="000671A0">
              <w:rPr>
                <w:rFonts w:ascii="Arial" w:eastAsia="Times New Roman" w:hAnsi="Arial" w:cs="Arial"/>
                <w:color w:val="000000"/>
                <w:lang w:eastAsia="nl-NL"/>
              </w:rPr>
              <w:t>Waarom is deze uitspraak een mening?</w:t>
            </w:r>
          </w:p>
          <w:p w:rsidR="000671A0" w:rsidRPr="000671A0" w:rsidRDefault="000671A0" w:rsidP="000671A0">
            <w:pPr>
              <w:rPr>
                <w:rFonts w:ascii="Times New Roman" w:eastAsia="Times New Roman" w:hAnsi="Times New Roman" w:cs="Times New Roman"/>
                <w:sz w:val="24"/>
                <w:szCs w:val="24"/>
                <w:lang w:eastAsia="nl-NL"/>
              </w:rPr>
            </w:pP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color w:val="000000"/>
                <w:lang w:eastAsia="nl-NL"/>
              </w:rPr>
              <w:t>De docent staat vervolgens vooral stil bij de morele uitspraken. Deze worden door leerlingen vaak als mening gecategoriseerd. Vraag de leerlingen wat dit voor hen betekent. Als morele uitspraken meningen zijn, betekent dit dan dat genocide ook goed kan zijn? Als morele uitspraken feiten zijn, wat maakt dit dan een feit?</w:t>
            </w:r>
          </w:p>
          <w:p w:rsidR="000671A0" w:rsidRPr="000671A0" w:rsidRDefault="000671A0" w:rsidP="000671A0">
            <w:pPr>
              <w:rPr>
                <w:rFonts w:ascii="Times New Roman" w:eastAsia="Times New Roman" w:hAnsi="Times New Roman" w:cs="Times New Roman"/>
                <w:sz w:val="24"/>
                <w:szCs w:val="24"/>
                <w:lang w:eastAsia="nl-NL"/>
              </w:rPr>
            </w:pP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color w:val="000000"/>
                <w:lang w:eastAsia="nl-NL"/>
              </w:rPr>
              <w:t xml:space="preserve">Het analyseren van deze vragenlijst met de leerlingen kan zeker 30 tot 40 minuten in beslag nemen. </w:t>
            </w:r>
          </w:p>
          <w:p w:rsidR="000671A0" w:rsidRPr="000671A0" w:rsidRDefault="000671A0" w:rsidP="000671A0">
            <w:pPr>
              <w:rPr>
                <w:rFonts w:ascii="Times New Roman" w:eastAsia="Times New Roman" w:hAnsi="Times New Roman" w:cs="Times New Roman"/>
                <w:sz w:val="24"/>
                <w:szCs w:val="24"/>
                <w:lang w:eastAsia="nl-NL"/>
              </w:rPr>
            </w:pP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color w:val="000000"/>
                <w:lang w:eastAsia="nl-NL"/>
              </w:rPr>
              <w:t>LES 2:</w:t>
            </w:r>
          </w:p>
          <w:p w:rsidR="000671A0" w:rsidRPr="000671A0" w:rsidRDefault="000671A0" w:rsidP="000671A0">
            <w:pPr>
              <w:rPr>
                <w:rFonts w:ascii="Times New Roman" w:eastAsia="Times New Roman" w:hAnsi="Times New Roman" w:cs="Times New Roman"/>
                <w:sz w:val="24"/>
                <w:szCs w:val="24"/>
                <w:lang w:eastAsia="nl-NL"/>
              </w:rPr>
            </w:pP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color w:val="000000"/>
                <w:lang w:eastAsia="nl-NL"/>
              </w:rPr>
              <w:t>De les begint met het uitleggen van het verschil tussen descriptieve uitspraken en prescriptieve uitspraken:</w:t>
            </w:r>
          </w:p>
          <w:p w:rsidR="000671A0" w:rsidRPr="000671A0" w:rsidRDefault="000671A0" w:rsidP="000671A0">
            <w:pPr>
              <w:rPr>
                <w:rFonts w:ascii="Times New Roman" w:eastAsia="Times New Roman" w:hAnsi="Times New Roman" w:cs="Times New Roman"/>
                <w:sz w:val="24"/>
                <w:szCs w:val="24"/>
                <w:lang w:eastAsia="nl-NL"/>
              </w:rPr>
            </w:pP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i/>
                <w:iCs/>
                <w:color w:val="000000"/>
                <w:lang w:eastAsia="nl-NL"/>
              </w:rPr>
              <w:t>Descriptieve uitspraken</w:t>
            </w:r>
            <w:r w:rsidRPr="000671A0">
              <w:rPr>
                <w:rFonts w:ascii="Arial" w:eastAsia="Times New Roman" w:hAnsi="Arial" w:cs="Arial"/>
                <w:color w:val="000000"/>
                <w:lang w:eastAsia="nl-NL"/>
              </w:rPr>
              <w:t xml:space="preserve"> zijn uitspraken over hoe de wereld is.</w:t>
            </w:r>
          </w:p>
          <w:p w:rsidR="000671A0" w:rsidRPr="000671A0" w:rsidRDefault="000671A0" w:rsidP="000671A0">
            <w:pPr>
              <w:rPr>
                <w:rFonts w:ascii="Times New Roman" w:eastAsia="Times New Roman" w:hAnsi="Times New Roman" w:cs="Times New Roman"/>
                <w:sz w:val="24"/>
                <w:szCs w:val="24"/>
                <w:lang w:eastAsia="nl-NL"/>
              </w:rPr>
            </w:pP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i/>
                <w:iCs/>
                <w:color w:val="000000"/>
                <w:lang w:eastAsia="nl-NL"/>
              </w:rPr>
              <w:t>Prescriptieve</w:t>
            </w:r>
            <w:r w:rsidRPr="000671A0">
              <w:rPr>
                <w:rFonts w:ascii="Arial" w:eastAsia="Times New Roman" w:hAnsi="Arial" w:cs="Arial"/>
                <w:color w:val="000000"/>
                <w:lang w:eastAsia="nl-NL"/>
              </w:rPr>
              <w:t xml:space="preserve"> uitspraken zijn uitspraken over hoe de wereld behoort te zijn.</w:t>
            </w:r>
          </w:p>
          <w:p w:rsidR="000671A0" w:rsidRPr="000671A0" w:rsidRDefault="000671A0" w:rsidP="000671A0">
            <w:pPr>
              <w:rPr>
                <w:rFonts w:ascii="Times New Roman" w:eastAsia="Times New Roman" w:hAnsi="Times New Roman" w:cs="Times New Roman"/>
                <w:sz w:val="24"/>
                <w:szCs w:val="24"/>
                <w:lang w:eastAsia="nl-NL"/>
              </w:rPr>
            </w:pP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color w:val="000000"/>
                <w:lang w:eastAsia="nl-NL"/>
              </w:rPr>
              <w:t>Vraag de leerlingen om nogmaals naar de feit of mening vragenlijst te kijken en vervolgens de uitspraken te categoriseren als descriptief of prescriptief. Als ze het onderscheid begrijpen dan zullen ze de morele uitspraken als prescriptief categoriseren en de niet-morele uitspraken als descriptief.</w:t>
            </w:r>
          </w:p>
          <w:p w:rsidR="000671A0" w:rsidRPr="000671A0" w:rsidRDefault="000671A0" w:rsidP="000671A0">
            <w:pPr>
              <w:rPr>
                <w:rFonts w:ascii="Times New Roman" w:eastAsia="Times New Roman" w:hAnsi="Times New Roman" w:cs="Times New Roman"/>
                <w:sz w:val="24"/>
                <w:szCs w:val="24"/>
                <w:lang w:eastAsia="nl-NL"/>
              </w:rPr>
            </w:pP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color w:val="000000"/>
                <w:lang w:eastAsia="nl-NL"/>
              </w:rPr>
              <w:t>Vervolgens leg je de is-</w:t>
            </w:r>
            <w:proofErr w:type="spellStart"/>
            <w:r w:rsidRPr="000671A0">
              <w:rPr>
                <w:rFonts w:ascii="Arial" w:eastAsia="Times New Roman" w:hAnsi="Arial" w:cs="Arial"/>
                <w:color w:val="000000"/>
                <w:lang w:eastAsia="nl-NL"/>
              </w:rPr>
              <w:t>ought</w:t>
            </w:r>
            <w:proofErr w:type="spellEnd"/>
            <w:r w:rsidRPr="000671A0">
              <w:rPr>
                <w:rFonts w:ascii="Arial" w:eastAsia="Times New Roman" w:hAnsi="Arial" w:cs="Arial"/>
                <w:color w:val="000000"/>
                <w:lang w:eastAsia="nl-NL"/>
              </w:rPr>
              <w:t xml:space="preserve"> </w:t>
            </w:r>
            <w:proofErr w:type="spellStart"/>
            <w:r w:rsidRPr="000671A0">
              <w:rPr>
                <w:rFonts w:ascii="Arial" w:eastAsia="Times New Roman" w:hAnsi="Arial" w:cs="Arial"/>
                <w:color w:val="000000"/>
                <w:lang w:eastAsia="nl-NL"/>
              </w:rPr>
              <w:t>fallacy</w:t>
            </w:r>
            <w:proofErr w:type="spellEnd"/>
            <w:r w:rsidRPr="000671A0">
              <w:rPr>
                <w:rFonts w:ascii="Arial" w:eastAsia="Times New Roman" w:hAnsi="Arial" w:cs="Arial"/>
                <w:color w:val="000000"/>
                <w:lang w:eastAsia="nl-NL"/>
              </w:rPr>
              <w:t xml:space="preserve"> uit:</w:t>
            </w:r>
          </w:p>
          <w:p w:rsidR="000671A0" w:rsidRPr="000671A0" w:rsidRDefault="000671A0" w:rsidP="000671A0">
            <w:pPr>
              <w:spacing w:after="240"/>
              <w:rPr>
                <w:rFonts w:ascii="Times New Roman" w:eastAsia="Times New Roman" w:hAnsi="Times New Roman" w:cs="Times New Roman"/>
                <w:sz w:val="24"/>
                <w:szCs w:val="24"/>
                <w:lang w:eastAsia="nl-NL"/>
              </w:rPr>
            </w:pPr>
            <w:r w:rsidRPr="000671A0">
              <w:rPr>
                <w:rFonts w:ascii="Times New Roman" w:eastAsia="Times New Roman" w:hAnsi="Times New Roman" w:cs="Times New Roman"/>
                <w:sz w:val="24"/>
                <w:szCs w:val="24"/>
                <w:lang w:eastAsia="nl-NL"/>
              </w:rPr>
              <w:br/>
            </w:r>
            <w:r w:rsidRPr="000671A0">
              <w:rPr>
                <w:rFonts w:ascii="Times New Roman" w:eastAsia="Times New Roman" w:hAnsi="Times New Roman" w:cs="Times New Roman"/>
                <w:sz w:val="24"/>
                <w:szCs w:val="24"/>
                <w:lang w:eastAsia="nl-NL"/>
              </w:rPr>
              <w:br/>
            </w: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color w:val="000000"/>
                <w:lang w:eastAsia="nl-NL"/>
              </w:rPr>
              <w:t>Argumenteren van een descriptie naar een prescriptie is een drogreden: de naturalistische drogreden ofwel de is-</w:t>
            </w:r>
            <w:proofErr w:type="spellStart"/>
            <w:r w:rsidRPr="000671A0">
              <w:rPr>
                <w:rFonts w:ascii="Arial" w:eastAsia="Times New Roman" w:hAnsi="Arial" w:cs="Arial"/>
                <w:color w:val="000000"/>
                <w:lang w:eastAsia="nl-NL"/>
              </w:rPr>
              <w:t>ought</w:t>
            </w:r>
            <w:proofErr w:type="spellEnd"/>
            <w:r w:rsidRPr="000671A0">
              <w:rPr>
                <w:rFonts w:ascii="Arial" w:eastAsia="Times New Roman" w:hAnsi="Arial" w:cs="Arial"/>
                <w:color w:val="000000"/>
                <w:lang w:eastAsia="nl-NL"/>
              </w:rPr>
              <w:t xml:space="preserve"> </w:t>
            </w:r>
            <w:proofErr w:type="spellStart"/>
            <w:r w:rsidRPr="000671A0">
              <w:rPr>
                <w:rFonts w:ascii="Arial" w:eastAsia="Times New Roman" w:hAnsi="Arial" w:cs="Arial"/>
                <w:color w:val="000000"/>
                <w:lang w:eastAsia="nl-NL"/>
              </w:rPr>
              <w:t>fallacy</w:t>
            </w:r>
            <w:proofErr w:type="spellEnd"/>
            <w:r w:rsidRPr="000671A0">
              <w:rPr>
                <w:rFonts w:ascii="Arial" w:eastAsia="Times New Roman" w:hAnsi="Arial" w:cs="Arial"/>
                <w:color w:val="000000"/>
                <w:lang w:eastAsia="nl-NL"/>
              </w:rPr>
              <w:t>.</w:t>
            </w:r>
          </w:p>
          <w:p w:rsidR="000671A0" w:rsidRPr="000671A0" w:rsidRDefault="000671A0" w:rsidP="000671A0">
            <w:pPr>
              <w:rPr>
                <w:rFonts w:ascii="Times New Roman" w:eastAsia="Times New Roman" w:hAnsi="Times New Roman" w:cs="Times New Roman"/>
                <w:sz w:val="24"/>
                <w:szCs w:val="24"/>
                <w:lang w:eastAsia="nl-NL"/>
              </w:rPr>
            </w:pP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color w:val="000000"/>
                <w:lang w:eastAsia="nl-NL"/>
              </w:rPr>
              <w:t>Voorbeeld: In NL zijn er 9655 personen in de gevangenis.</w:t>
            </w: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color w:val="000000"/>
                <w:lang w:eastAsia="nl-NL"/>
              </w:rPr>
              <w:t>Dus: In NL horen er 9655 personen in de gevangenis te zijn.</w:t>
            </w:r>
          </w:p>
          <w:p w:rsidR="000671A0" w:rsidRPr="000671A0" w:rsidRDefault="000671A0" w:rsidP="000671A0">
            <w:pPr>
              <w:rPr>
                <w:rFonts w:ascii="Times New Roman" w:eastAsia="Times New Roman" w:hAnsi="Times New Roman" w:cs="Times New Roman"/>
                <w:sz w:val="24"/>
                <w:szCs w:val="24"/>
                <w:lang w:eastAsia="nl-NL"/>
              </w:rPr>
            </w:pPr>
          </w:p>
          <w:p w:rsidR="000671A0" w:rsidRPr="000671A0" w:rsidRDefault="000671A0" w:rsidP="000671A0">
            <w:pPr>
              <w:rPr>
                <w:rFonts w:ascii="Times New Roman" w:eastAsia="Times New Roman" w:hAnsi="Times New Roman" w:cs="Times New Roman"/>
                <w:sz w:val="24"/>
                <w:szCs w:val="24"/>
                <w:lang w:eastAsia="nl-NL"/>
              </w:rPr>
            </w:pPr>
            <w:r w:rsidRPr="000671A0">
              <w:rPr>
                <w:rFonts w:ascii="Arial" w:eastAsia="Times New Roman" w:hAnsi="Arial" w:cs="Arial"/>
                <w:color w:val="000000"/>
                <w:lang w:eastAsia="nl-NL"/>
              </w:rPr>
              <w:t>Laat de leerlingen tenslotte van de descriptieve uitspraken in de feit of mening vragenlijst prescriptieve uitspraken maken (hoeft niet met alle uitspraken, maar met ongeveer vijf) en bespreek klassikaal wat deze zijn en wat dit zou betekenen.</w:t>
            </w:r>
          </w:p>
          <w:p w:rsidR="00FF0085" w:rsidRDefault="00FF0085" w:rsidP="00FF0085"/>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4BEB"/>
    <w:multiLevelType w:val="multilevel"/>
    <w:tmpl w:val="984C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0671A0"/>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671A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671A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11357">
      <w:bodyDiv w:val="1"/>
      <w:marLeft w:val="0"/>
      <w:marRight w:val="0"/>
      <w:marTop w:val="0"/>
      <w:marBottom w:val="0"/>
      <w:divBdr>
        <w:top w:val="none" w:sz="0" w:space="0" w:color="auto"/>
        <w:left w:val="none" w:sz="0" w:space="0" w:color="auto"/>
        <w:bottom w:val="none" w:sz="0" w:space="0" w:color="auto"/>
        <w:right w:val="none" w:sz="0" w:space="0" w:color="auto"/>
      </w:divBdr>
    </w:div>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2018-07-11T09:08:00Z</dcterms:created>
  <dcterms:modified xsi:type="dcterms:W3CDTF">2018-07-11T09:08:00Z</dcterms:modified>
</cp:coreProperties>
</file>