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446F" w14:textId="77777777" w:rsidR="009C19A2" w:rsidRPr="00FF0085" w:rsidRDefault="00FF0085">
      <w:pPr>
        <w:rPr>
          <w:b/>
          <w:sz w:val="28"/>
        </w:rPr>
      </w:pPr>
      <w:r w:rsidRPr="00FF0085">
        <w:rPr>
          <w:b/>
          <w:sz w:val="28"/>
        </w:rPr>
        <w:t>Lesplan</w:t>
      </w:r>
    </w:p>
    <w:p w14:paraId="340E3110" w14:textId="77777777" w:rsidR="00FF0085" w:rsidRDefault="00FF0085"/>
    <w:p w14:paraId="1F7D0B61" w14:textId="77777777" w:rsidR="00FF0085" w:rsidRDefault="00FF0085"/>
    <w:tbl>
      <w:tblPr>
        <w:tblStyle w:val="Tabelraster"/>
        <w:tblW w:w="0" w:type="auto"/>
        <w:tblLook w:val="04A0" w:firstRow="1" w:lastRow="0" w:firstColumn="1" w:lastColumn="0" w:noHBand="0" w:noVBand="1"/>
      </w:tblPr>
      <w:tblGrid>
        <w:gridCol w:w="1645"/>
        <w:gridCol w:w="7417"/>
      </w:tblGrid>
      <w:tr w:rsidR="00FF0085" w14:paraId="2F149F6B" w14:textId="77777777" w:rsidTr="00FF0085">
        <w:tc>
          <w:tcPr>
            <w:tcW w:w="1668" w:type="dxa"/>
          </w:tcPr>
          <w:p w14:paraId="1B2A568A" w14:textId="77777777" w:rsidR="00FF0085" w:rsidRDefault="00FF0085">
            <w:r>
              <w:t>Titel les</w:t>
            </w:r>
          </w:p>
        </w:tc>
        <w:tc>
          <w:tcPr>
            <w:tcW w:w="7544" w:type="dxa"/>
          </w:tcPr>
          <w:p w14:paraId="4246BEDB" w14:textId="2B678D26" w:rsidR="00FF0085" w:rsidRDefault="00B623D8">
            <w:bookmarkStart w:id="0" w:name="_GoBack"/>
            <w:r>
              <w:t>GLVM – H6 Marx, nog altijd actueel – ET 22, 23 en 28</w:t>
            </w:r>
            <w:bookmarkEnd w:id="0"/>
          </w:p>
        </w:tc>
      </w:tr>
      <w:tr w:rsidR="00FF0085" w14:paraId="53B331ED" w14:textId="77777777" w:rsidTr="00FF0085">
        <w:tc>
          <w:tcPr>
            <w:tcW w:w="1668" w:type="dxa"/>
          </w:tcPr>
          <w:p w14:paraId="453486C4" w14:textId="77777777" w:rsidR="00FF0085" w:rsidRDefault="00FF0085">
            <w:r>
              <w:t>Lesplan</w:t>
            </w:r>
          </w:p>
        </w:tc>
        <w:tc>
          <w:tcPr>
            <w:tcW w:w="7544" w:type="dxa"/>
          </w:tcPr>
          <w:p w14:paraId="78AFC7E1" w14:textId="77777777" w:rsidR="00B623D8" w:rsidRDefault="00B623D8" w:rsidP="00B623D8">
            <w:pPr>
              <w:rPr>
                <w:rFonts w:ascii="Arial" w:eastAsia="Times New Roman" w:hAnsi="Arial" w:cs="Arial"/>
                <w:iCs/>
                <w:color w:val="000000"/>
                <w:lang w:eastAsia="nl-NL"/>
              </w:rPr>
            </w:pPr>
            <w:r>
              <w:rPr>
                <w:rFonts w:ascii="Arial" w:eastAsia="Times New Roman" w:hAnsi="Arial" w:cs="Arial"/>
                <w:iCs/>
                <w:color w:val="000000"/>
                <w:lang w:eastAsia="nl-NL"/>
              </w:rPr>
              <w:t>In de voorafgaande les:</w:t>
            </w:r>
          </w:p>
          <w:p w14:paraId="0A940245" w14:textId="77777777" w:rsidR="00B623D8" w:rsidRDefault="00B623D8" w:rsidP="00B623D8">
            <w:pPr>
              <w:pStyle w:val="Lijstalinea"/>
              <w:numPr>
                <w:ilvl w:val="0"/>
                <w:numId w:val="1"/>
              </w:numPr>
              <w:spacing w:after="0" w:line="240" w:lineRule="auto"/>
              <w:rPr>
                <w:rFonts w:ascii="Arial" w:eastAsia="Times New Roman" w:hAnsi="Arial" w:cs="Arial"/>
                <w:iCs/>
                <w:color w:val="000000"/>
                <w:lang w:eastAsia="nl-NL"/>
              </w:rPr>
            </w:pPr>
            <w:r>
              <w:rPr>
                <w:rFonts w:ascii="Arial" w:eastAsia="Times New Roman" w:hAnsi="Arial" w:cs="Arial"/>
                <w:iCs/>
                <w:color w:val="000000"/>
                <w:lang w:eastAsia="nl-NL"/>
              </w:rPr>
              <w:t xml:space="preserve">Geef een korte uitleg over de serie </w:t>
            </w:r>
            <w:r>
              <w:rPr>
                <w:rFonts w:ascii="Arial" w:eastAsia="Times New Roman" w:hAnsi="Arial" w:cs="Arial"/>
                <w:i/>
                <w:iCs/>
                <w:color w:val="000000"/>
                <w:lang w:eastAsia="nl-NL"/>
              </w:rPr>
              <w:t>Bloed, zweet en luxeproblemen</w:t>
            </w:r>
            <w:r>
              <w:rPr>
                <w:rFonts w:ascii="Arial" w:eastAsia="Times New Roman" w:hAnsi="Arial" w:cs="Arial"/>
                <w:iCs/>
                <w:color w:val="000000"/>
                <w:lang w:eastAsia="nl-NL"/>
              </w:rPr>
              <w:t>: Nederlandse jongeren gaan zelf aan het werk op de plekken waar hun luxegoederen gemaakt worden. Ze werken onder andere op een koffieplantage in Ethiopië en in een kledingfabriek in Bangladesh. Ze werken in dezelfde omstandigheden als de plaatselijke arbeiders en ontvangen hetzelfde loon. Hiervan moeten ze zelf hun eten en slaapplaats betalen.</w:t>
            </w:r>
          </w:p>
          <w:p w14:paraId="6B27CA89" w14:textId="77777777" w:rsidR="00B623D8" w:rsidRDefault="00B623D8" w:rsidP="00B623D8">
            <w:pPr>
              <w:pStyle w:val="Lijstalinea"/>
              <w:numPr>
                <w:ilvl w:val="0"/>
                <w:numId w:val="1"/>
              </w:numPr>
              <w:spacing w:after="0" w:line="240" w:lineRule="auto"/>
              <w:rPr>
                <w:rFonts w:ascii="Arial" w:eastAsia="Times New Roman" w:hAnsi="Arial" w:cs="Arial"/>
                <w:iCs/>
                <w:color w:val="000000"/>
                <w:lang w:eastAsia="nl-NL"/>
              </w:rPr>
            </w:pPr>
            <w:r>
              <w:rPr>
                <w:rFonts w:ascii="Arial" w:eastAsia="Times New Roman" w:hAnsi="Arial" w:cs="Arial"/>
                <w:iCs/>
                <w:color w:val="000000"/>
                <w:lang w:eastAsia="nl-NL"/>
              </w:rPr>
              <w:t xml:space="preserve">Bijgevoegd vind je het bestand ‘Marx, nog altijd actueel [bijlage]’ met daarin vier tekstfragmenten uit </w:t>
            </w:r>
            <w:r>
              <w:rPr>
                <w:rFonts w:ascii="Arial" w:eastAsia="Times New Roman" w:hAnsi="Arial" w:cs="Arial"/>
                <w:i/>
                <w:iCs/>
                <w:color w:val="000000"/>
                <w:lang w:eastAsia="nl-NL"/>
              </w:rPr>
              <w:t>De vrije markt en het goede leven</w:t>
            </w:r>
            <w:r>
              <w:rPr>
                <w:rFonts w:ascii="Arial" w:eastAsia="Times New Roman" w:hAnsi="Arial" w:cs="Arial"/>
                <w:iCs/>
                <w:color w:val="000000"/>
                <w:lang w:eastAsia="nl-NL"/>
              </w:rPr>
              <w:t>, waaraan beeldfragmenten gekoppeld zijn. Verdeel de voorgeselecteerde tekstfragmenten met bijbehorende beeldfragmenten over de leerlingen. Ga uit van drie á vier leerlingen per tekst/beeldfragment.</w:t>
            </w:r>
          </w:p>
          <w:p w14:paraId="7091CFD2" w14:textId="77777777" w:rsidR="00B623D8" w:rsidRDefault="00B623D8" w:rsidP="00B623D8">
            <w:pPr>
              <w:pStyle w:val="Lijstalinea"/>
              <w:numPr>
                <w:ilvl w:val="0"/>
                <w:numId w:val="1"/>
              </w:numPr>
              <w:spacing w:after="0" w:line="240" w:lineRule="auto"/>
              <w:rPr>
                <w:rFonts w:ascii="Arial" w:eastAsia="Times New Roman" w:hAnsi="Arial" w:cs="Arial"/>
                <w:iCs/>
                <w:color w:val="000000"/>
                <w:lang w:eastAsia="nl-NL"/>
              </w:rPr>
            </w:pPr>
            <w:r>
              <w:rPr>
                <w:rFonts w:ascii="Arial" w:eastAsia="Times New Roman" w:hAnsi="Arial" w:cs="Arial"/>
                <w:iCs/>
                <w:color w:val="000000"/>
                <w:lang w:eastAsia="nl-NL"/>
              </w:rPr>
              <w:t>Geef leerlingen voorafgaand aan deze les de volgende individuele opdracht mee naar huis:</w:t>
            </w:r>
          </w:p>
          <w:p w14:paraId="24DE946A" w14:textId="77777777" w:rsidR="00B623D8" w:rsidRDefault="00B623D8" w:rsidP="00B623D8">
            <w:pPr>
              <w:pStyle w:val="Normaalweb"/>
              <w:numPr>
                <w:ilvl w:val="0"/>
                <w:numId w:val="2"/>
              </w:numPr>
              <w:spacing w:before="0" w:beforeAutospacing="0" w:after="0" w:afterAutospacing="0" w:line="303" w:lineRule="atLeast"/>
              <w:ind w:left="1140"/>
              <w:textAlignment w:val="baseline"/>
              <w:rPr>
                <w:rFonts w:ascii="Arial" w:hAnsi="Arial" w:cs="Arial"/>
                <w:color w:val="000000"/>
                <w:sz w:val="22"/>
                <w:szCs w:val="22"/>
                <w:lang w:eastAsia="en-US"/>
              </w:rPr>
            </w:pPr>
            <w:r>
              <w:rPr>
                <w:rFonts w:ascii="Arial" w:hAnsi="Arial" w:cs="Arial"/>
                <w:iCs/>
                <w:color w:val="000000"/>
                <w:sz w:val="22"/>
                <w:szCs w:val="22"/>
                <w:lang w:eastAsia="en-US"/>
              </w:rPr>
              <w:t xml:space="preserve">Lees uit </w:t>
            </w:r>
            <w:r>
              <w:rPr>
                <w:rFonts w:ascii="Arial" w:hAnsi="Arial" w:cs="Arial"/>
                <w:i/>
                <w:iCs/>
                <w:color w:val="000000"/>
                <w:sz w:val="22"/>
                <w:szCs w:val="22"/>
                <w:lang w:eastAsia="en-US"/>
              </w:rPr>
              <w:t xml:space="preserve">Het goede leven en de vrije markt </w:t>
            </w:r>
            <w:r>
              <w:rPr>
                <w:rFonts w:ascii="Arial" w:hAnsi="Arial" w:cs="Arial"/>
                <w:iCs/>
                <w:color w:val="000000"/>
                <w:sz w:val="22"/>
                <w:szCs w:val="22"/>
                <w:lang w:eastAsia="en-US"/>
              </w:rPr>
              <w:t>hoofdstuk 6, paragraaf 3: ‘</w:t>
            </w:r>
            <w:r>
              <w:rPr>
                <w:rFonts w:ascii="Arial" w:hAnsi="Arial" w:cs="Arial"/>
                <w:color w:val="000000"/>
                <w:sz w:val="22"/>
                <w:szCs w:val="22"/>
                <w:lang w:eastAsia="en-US"/>
              </w:rPr>
              <w:t>Karl Marx’ analyse van de opkomst en ondergang van het kapitalisme’</w:t>
            </w:r>
            <w:r>
              <w:rPr>
                <w:rFonts w:ascii="Arial" w:hAnsi="Arial" w:cs="Arial"/>
                <w:i/>
                <w:color w:val="000000"/>
                <w:sz w:val="22"/>
                <w:szCs w:val="22"/>
                <w:lang w:eastAsia="en-US"/>
              </w:rPr>
              <w:t xml:space="preserve">, </w:t>
            </w:r>
            <w:r>
              <w:rPr>
                <w:rFonts w:ascii="Arial" w:hAnsi="Arial" w:cs="Arial"/>
                <w:color w:val="000000"/>
                <w:sz w:val="22"/>
                <w:szCs w:val="22"/>
                <w:lang w:eastAsia="en-US"/>
              </w:rPr>
              <w:t>p.146-9.</w:t>
            </w:r>
          </w:p>
          <w:p w14:paraId="09F07A5B" w14:textId="77777777" w:rsidR="00B623D8" w:rsidRDefault="00B623D8" w:rsidP="00B623D8">
            <w:pPr>
              <w:pStyle w:val="Lijstalinea"/>
              <w:numPr>
                <w:ilvl w:val="0"/>
                <w:numId w:val="3"/>
              </w:numPr>
              <w:spacing w:after="0" w:line="240" w:lineRule="auto"/>
              <w:ind w:left="1140"/>
              <w:rPr>
                <w:rFonts w:ascii="Times New Roman" w:eastAsia="Times New Roman" w:hAnsi="Times New Roman" w:cs="Times New Roman"/>
                <w:sz w:val="24"/>
                <w:szCs w:val="24"/>
                <w:lang w:eastAsia="nl-NL"/>
              </w:rPr>
            </w:pPr>
            <w:r>
              <w:rPr>
                <w:rFonts w:ascii="Arial" w:hAnsi="Arial" w:cs="Arial"/>
                <w:iCs/>
                <w:color w:val="000000"/>
              </w:rPr>
              <w:t xml:space="preserve">Lees uit </w:t>
            </w:r>
            <w:r>
              <w:rPr>
                <w:rFonts w:ascii="Arial" w:hAnsi="Arial" w:cs="Arial"/>
                <w:i/>
                <w:iCs/>
                <w:color w:val="000000"/>
              </w:rPr>
              <w:t>Het goede leven en de vrije markt</w:t>
            </w:r>
            <w:r>
              <w:rPr>
                <w:rFonts w:ascii="Arial" w:hAnsi="Arial" w:cs="Arial"/>
                <w:iCs/>
                <w:color w:val="000000"/>
              </w:rPr>
              <w:t>, primaire tekst ‘</w:t>
            </w:r>
            <w:r>
              <w:rPr>
                <w:rFonts w:ascii="Arial" w:hAnsi="Arial" w:cs="Arial"/>
                <w:color w:val="000000"/>
              </w:rPr>
              <w:t xml:space="preserve">Karl Marx, </w:t>
            </w:r>
            <w:r>
              <w:rPr>
                <w:rFonts w:ascii="Arial" w:hAnsi="Arial" w:cs="Arial"/>
                <w:iCs/>
                <w:color w:val="000000"/>
              </w:rPr>
              <w:t>Kritiek op de politieke economie</w:t>
            </w:r>
            <w:r>
              <w:rPr>
                <w:rFonts w:ascii="Arial" w:hAnsi="Arial" w:cs="Arial"/>
                <w:color w:val="000000"/>
              </w:rPr>
              <w:t>,</w:t>
            </w:r>
            <w:r>
              <w:rPr>
                <w:rFonts w:ascii="Arial" w:hAnsi="Arial" w:cs="Arial"/>
                <w:iCs/>
                <w:color w:val="000000"/>
              </w:rPr>
              <w:t xml:space="preserve"> 1859‘, p.385-6.</w:t>
            </w:r>
          </w:p>
          <w:p w14:paraId="6992B259" w14:textId="77777777" w:rsidR="00B623D8" w:rsidRDefault="00B623D8" w:rsidP="00B623D8">
            <w:pPr>
              <w:pStyle w:val="Lijstalinea"/>
              <w:numPr>
                <w:ilvl w:val="0"/>
                <w:numId w:val="3"/>
              </w:numPr>
              <w:spacing w:after="0" w:line="240" w:lineRule="auto"/>
              <w:ind w:left="1140"/>
              <w:rPr>
                <w:rFonts w:ascii="Times New Roman" w:eastAsia="Times New Roman" w:hAnsi="Times New Roman" w:cs="Times New Roman"/>
                <w:sz w:val="24"/>
                <w:szCs w:val="24"/>
                <w:lang w:eastAsia="nl-NL"/>
              </w:rPr>
            </w:pPr>
            <w:r>
              <w:rPr>
                <w:rFonts w:ascii="Arial" w:hAnsi="Arial" w:cs="Arial"/>
                <w:iCs/>
                <w:color w:val="000000"/>
              </w:rPr>
              <w:t>Bekijk het beeldfragment en lees het tekstfragment dat je toebedeeld hebt gekregen. Leg de betekenis van het tekstfragment over Marx uit met behulp van het beeldfragment.</w:t>
            </w:r>
          </w:p>
          <w:p w14:paraId="3BD0F080" w14:textId="77777777" w:rsidR="00B623D8" w:rsidRDefault="00B623D8" w:rsidP="00B623D8">
            <w:pPr>
              <w:rPr>
                <w:rFonts w:ascii="Times New Roman" w:eastAsia="Times New Roman" w:hAnsi="Times New Roman" w:cs="Times New Roman"/>
                <w:sz w:val="24"/>
                <w:szCs w:val="24"/>
                <w:lang w:eastAsia="nl-NL"/>
              </w:rPr>
            </w:pPr>
            <w:r>
              <w:rPr>
                <w:rFonts w:ascii="Arial" w:eastAsia="Times New Roman" w:hAnsi="Arial" w:cs="Arial"/>
                <w:i/>
                <w:iCs/>
                <w:color w:val="000000"/>
                <w:lang w:eastAsia="nl-NL"/>
              </w:rPr>
              <w:t xml:space="preserve"> </w:t>
            </w:r>
          </w:p>
          <w:p w14:paraId="59A7351E" w14:textId="77777777" w:rsidR="00B623D8" w:rsidRDefault="00B623D8" w:rsidP="00B623D8">
            <w:pPr>
              <w:rPr>
                <w:rFonts w:ascii="Arial" w:eastAsia="Times New Roman" w:hAnsi="Arial" w:cs="Arial"/>
                <w:iCs/>
                <w:color w:val="000000"/>
                <w:lang w:eastAsia="nl-NL"/>
              </w:rPr>
            </w:pPr>
            <w:r>
              <w:rPr>
                <w:rFonts w:ascii="Arial" w:eastAsia="Times New Roman" w:hAnsi="Arial" w:cs="Arial"/>
                <w:iCs/>
                <w:color w:val="000000"/>
                <w:lang w:eastAsia="nl-NL"/>
              </w:rPr>
              <w:t>In de les:</w:t>
            </w:r>
          </w:p>
          <w:p w14:paraId="7EAD98D6" w14:textId="77777777" w:rsidR="00B623D8" w:rsidRDefault="00B623D8" w:rsidP="00B623D8">
            <w:pPr>
              <w:pStyle w:val="Lijstalinea"/>
              <w:numPr>
                <w:ilvl w:val="0"/>
                <w:numId w:val="4"/>
              </w:numPr>
              <w:spacing w:after="0" w:line="240" w:lineRule="auto"/>
              <w:rPr>
                <w:rFonts w:ascii="Arial" w:hAnsi="Arial" w:cs="Arial"/>
                <w:iCs/>
                <w:color w:val="000000"/>
              </w:rPr>
            </w:pPr>
            <w:r>
              <w:rPr>
                <w:rFonts w:ascii="Arial" w:hAnsi="Arial" w:cs="Arial"/>
                <w:iCs/>
                <w:color w:val="000000"/>
              </w:rPr>
              <w:t>Lesopening: lesdoelen benoemen</w:t>
            </w:r>
          </w:p>
          <w:p w14:paraId="64CD3AE2" w14:textId="77777777" w:rsidR="00B623D8" w:rsidRDefault="00B623D8" w:rsidP="00B623D8">
            <w:pPr>
              <w:pStyle w:val="Lijstalinea"/>
              <w:numPr>
                <w:ilvl w:val="0"/>
                <w:numId w:val="4"/>
              </w:numPr>
              <w:spacing w:after="0" w:line="240" w:lineRule="auto"/>
              <w:rPr>
                <w:rFonts w:ascii="Times New Roman" w:eastAsia="Times New Roman" w:hAnsi="Times New Roman" w:cs="Times New Roman"/>
                <w:sz w:val="24"/>
                <w:szCs w:val="24"/>
                <w:lang w:eastAsia="nl-NL"/>
              </w:rPr>
            </w:pPr>
            <w:r>
              <w:rPr>
                <w:rFonts w:ascii="Arial" w:hAnsi="Arial" w:cs="Arial"/>
                <w:iCs/>
                <w:color w:val="000000"/>
              </w:rPr>
              <w:t xml:space="preserve">Zet de leerlingen die dezelfde tekst- en beeldfragmenten hebben voorbereid in groepjes (max. 4 leerlingen) bij elkaar. Geef ze de opdracht om hun eigen uitleg van het tekstfragment met behulp van het bijbehorende beeldfragment met elkaar te delen en vervolgens samen tot een aangescherpte uitleg te komen. </w:t>
            </w:r>
            <w:r>
              <w:rPr>
                <w:rFonts w:ascii="Arial" w:hAnsi="Arial" w:cs="Arial"/>
                <w:iCs/>
                <w:color w:val="000000"/>
              </w:rPr>
              <w:br/>
              <w:t>Wijs de leerlingen erop dat iedereen individueel in staat moet zijn om de gezamenlijke uitleg voor de klas te presenteren.</w:t>
            </w:r>
            <w:r>
              <w:rPr>
                <w:rFonts w:ascii="Arial" w:hAnsi="Arial" w:cs="Arial"/>
                <w:iCs/>
                <w:color w:val="000000"/>
              </w:rPr>
              <w:br/>
              <w:t>(10 minuten)</w:t>
            </w:r>
          </w:p>
          <w:p w14:paraId="3058D4BB" w14:textId="77777777" w:rsidR="00B623D8" w:rsidRDefault="00B623D8" w:rsidP="00B623D8">
            <w:pPr>
              <w:pStyle w:val="Lijstalinea"/>
              <w:numPr>
                <w:ilvl w:val="0"/>
                <w:numId w:val="4"/>
              </w:numPr>
              <w:spacing w:after="0" w:line="240" w:lineRule="auto"/>
              <w:rPr>
                <w:rFonts w:ascii="Arial" w:hAnsi="Arial" w:cs="Arial"/>
                <w:iCs/>
                <w:color w:val="000000"/>
              </w:rPr>
            </w:pPr>
            <w:r>
              <w:rPr>
                <w:rFonts w:ascii="Arial" w:hAnsi="Arial" w:cs="Arial"/>
                <w:iCs/>
                <w:color w:val="000000"/>
              </w:rPr>
              <w:t xml:space="preserve">Laat het eerste beeldfragment aan het klas zien en lees daarna klassikaal het bijbehorende tekstfragment over Marx. Wijs één leerling uit het voorbereidende groepje aan om het tekstfragment klassikaal uit te leggen met behulp van het beeldfragment. Vraag vervolgens de groepsgenoten aan te vullen/te corrigeren. Geef leerlingen uit andere groepjes de gelegenheid verhelderende vragen te stellen. Indien nodig, corrigeer en vul de uitleg van de leerlingen aan. </w:t>
            </w:r>
          </w:p>
          <w:p w14:paraId="5AE5E199" w14:textId="77777777" w:rsidR="00B623D8" w:rsidRDefault="00B623D8" w:rsidP="00B623D8">
            <w:pPr>
              <w:pStyle w:val="Lijstalinea"/>
              <w:spacing w:after="0" w:line="240" w:lineRule="auto"/>
              <w:ind w:left="780"/>
              <w:rPr>
                <w:rFonts w:ascii="Arial" w:hAnsi="Arial" w:cs="Arial"/>
                <w:iCs/>
                <w:color w:val="000000"/>
              </w:rPr>
            </w:pPr>
            <w:r>
              <w:rPr>
                <w:rFonts w:ascii="Arial" w:hAnsi="Arial" w:cs="Arial"/>
                <w:iCs/>
                <w:color w:val="000000"/>
              </w:rPr>
              <w:t>Herhaal dit proces met de overigens beeld/tekstfragmenten.</w:t>
            </w:r>
            <w:r>
              <w:rPr>
                <w:rFonts w:ascii="Arial" w:hAnsi="Arial" w:cs="Arial"/>
                <w:iCs/>
                <w:color w:val="000000"/>
              </w:rPr>
              <w:br/>
              <w:t>(8 -10 minuten per beeld/tekstfragment).</w:t>
            </w:r>
          </w:p>
          <w:p w14:paraId="400C985A" w14:textId="77777777" w:rsidR="00B623D8" w:rsidRDefault="00B623D8" w:rsidP="00B623D8">
            <w:pPr>
              <w:pStyle w:val="Lijstalinea"/>
              <w:numPr>
                <w:ilvl w:val="0"/>
                <w:numId w:val="4"/>
              </w:numPr>
              <w:spacing w:line="240" w:lineRule="auto"/>
              <w:rPr>
                <w:rFonts w:ascii="Times New Roman" w:eastAsia="Times New Roman" w:hAnsi="Times New Roman" w:cs="Times New Roman"/>
                <w:sz w:val="24"/>
                <w:szCs w:val="24"/>
                <w:lang w:eastAsia="nl-NL"/>
              </w:rPr>
            </w:pPr>
            <w:r>
              <w:rPr>
                <w:rFonts w:ascii="Arial" w:hAnsi="Arial" w:cs="Arial"/>
                <w:iCs/>
                <w:color w:val="000000"/>
              </w:rPr>
              <w:t>Afronding van de les.</w:t>
            </w:r>
          </w:p>
          <w:p w14:paraId="0B22DE34" w14:textId="77777777" w:rsidR="00FF0085" w:rsidRDefault="00FF0085" w:rsidP="00FF0085"/>
        </w:tc>
      </w:tr>
    </w:tbl>
    <w:p w14:paraId="1C8F446A" w14:textId="77777777" w:rsidR="00FF0085" w:rsidRDefault="00FF0085"/>
    <w:p w14:paraId="3F405EE4" w14:textId="77777777" w:rsidR="00FF0085" w:rsidRDefault="00FF0085"/>
    <w:p w14:paraId="23851624" w14:textId="77777777"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A76B4"/>
    <w:multiLevelType w:val="hybridMultilevel"/>
    <w:tmpl w:val="A878978E"/>
    <w:lvl w:ilvl="0" w:tplc="10BEA466">
      <w:start w:val="1"/>
      <w:numFmt w:val="decimal"/>
      <w:lvlText w:val="%1."/>
      <w:lvlJc w:val="left"/>
      <w:pPr>
        <w:ind w:left="780" w:hanging="360"/>
      </w:pPr>
      <w:rPr>
        <w:rFonts w:ascii="Arial" w:hAnsi="Arial" w:cs="Arial" w:hint="default"/>
        <w:sz w:val="22"/>
        <w:szCs w:val="22"/>
      </w:rPr>
    </w:lvl>
    <w:lvl w:ilvl="1" w:tplc="04130019">
      <w:start w:val="1"/>
      <w:numFmt w:val="lowerLetter"/>
      <w:lvlText w:val="%2."/>
      <w:lvlJc w:val="left"/>
      <w:pPr>
        <w:ind w:left="1500" w:hanging="360"/>
      </w:pPr>
    </w:lvl>
    <w:lvl w:ilvl="2" w:tplc="0413001B">
      <w:start w:val="1"/>
      <w:numFmt w:val="lowerRoman"/>
      <w:lvlText w:val="%3."/>
      <w:lvlJc w:val="right"/>
      <w:pPr>
        <w:ind w:left="2220" w:hanging="180"/>
      </w:pPr>
    </w:lvl>
    <w:lvl w:ilvl="3" w:tplc="0413000F">
      <w:start w:val="1"/>
      <w:numFmt w:val="decimal"/>
      <w:lvlText w:val="%4."/>
      <w:lvlJc w:val="left"/>
      <w:pPr>
        <w:ind w:left="2940" w:hanging="360"/>
      </w:pPr>
    </w:lvl>
    <w:lvl w:ilvl="4" w:tplc="04130019">
      <w:start w:val="1"/>
      <w:numFmt w:val="lowerLetter"/>
      <w:lvlText w:val="%5."/>
      <w:lvlJc w:val="left"/>
      <w:pPr>
        <w:ind w:left="3660" w:hanging="360"/>
      </w:pPr>
    </w:lvl>
    <w:lvl w:ilvl="5" w:tplc="0413001B">
      <w:start w:val="1"/>
      <w:numFmt w:val="lowerRoman"/>
      <w:lvlText w:val="%6."/>
      <w:lvlJc w:val="right"/>
      <w:pPr>
        <w:ind w:left="4380" w:hanging="180"/>
      </w:pPr>
    </w:lvl>
    <w:lvl w:ilvl="6" w:tplc="0413000F">
      <w:start w:val="1"/>
      <w:numFmt w:val="decimal"/>
      <w:lvlText w:val="%7."/>
      <w:lvlJc w:val="left"/>
      <w:pPr>
        <w:ind w:left="5100" w:hanging="360"/>
      </w:pPr>
    </w:lvl>
    <w:lvl w:ilvl="7" w:tplc="04130019">
      <w:start w:val="1"/>
      <w:numFmt w:val="lowerLetter"/>
      <w:lvlText w:val="%8."/>
      <w:lvlJc w:val="left"/>
      <w:pPr>
        <w:ind w:left="5820" w:hanging="360"/>
      </w:pPr>
    </w:lvl>
    <w:lvl w:ilvl="8" w:tplc="0413001B">
      <w:start w:val="1"/>
      <w:numFmt w:val="lowerRoman"/>
      <w:lvlText w:val="%9."/>
      <w:lvlJc w:val="right"/>
      <w:pPr>
        <w:ind w:left="6540" w:hanging="180"/>
      </w:pPr>
    </w:lvl>
  </w:abstractNum>
  <w:abstractNum w:abstractNumId="1" w15:restartNumberingAfterBreak="0">
    <w:nsid w:val="4B634A02"/>
    <w:multiLevelType w:val="hybridMultilevel"/>
    <w:tmpl w:val="F968B7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4CE752D"/>
    <w:multiLevelType w:val="hybridMultilevel"/>
    <w:tmpl w:val="2794BC80"/>
    <w:lvl w:ilvl="0" w:tplc="10BEA466">
      <w:start w:val="1"/>
      <w:numFmt w:val="decimal"/>
      <w:lvlText w:val="%1."/>
      <w:lvlJc w:val="left"/>
      <w:pPr>
        <w:ind w:left="780" w:hanging="360"/>
      </w:pPr>
      <w:rPr>
        <w:rFonts w:ascii="Arial" w:hAnsi="Arial" w:cs="Arial" w:hint="default"/>
        <w:sz w:val="22"/>
        <w:szCs w:val="22"/>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74982D1F"/>
    <w:multiLevelType w:val="multilevel"/>
    <w:tmpl w:val="6D166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85"/>
    <w:rsid w:val="009B2CC1"/>
    <w:rsid w:val="009C19A2"/>
    <w:rsid w:val="00B623D8"/>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F618"/>
  <w15:docId w15:val="{10FF344B-4315-4979-9535-F8C08BD8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B623D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623D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210454927">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Ockeloen, S. | Coornhert Gymnasium</cp:lastModifiedBy>
  <cp:revision>2</cp:revision>
  <dcterms:created xsi:type="dcterms:W3CDTF">2019-08-29T11:10:00Z</dcterms:created>
  <dcterms:modified xsi:type="dcterms:W3CDTF">2019-08-29T11:10:00Z</dcterms:modified>
</cp:coreProperties>
</file>