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10" w:rsidRPr="00AF0F8A" w:rsidRDefault="008F6E56">
      <w:pPr>
        <w:rPr>
          <w:b/>
        </w:rPr>
      </w:pPr>
      <w:r>
        <w:rPr>
          <w:b/>
        </w:rPr>
        <w:t xml:space="preserve">Vragen en opdrachten </w:t>
      </w:r>
      <w:r w:rsidR="0007673D">
        <w:rPr>
          <w:b/>
        </w:rPr>
        <w:t xml:space="preserve">les over </w:t>
      </w:r>
      <w:r w:rsidR="00AF0F8A" w:rsidRPr="00AF0F8A">
        <w:rPr>
          <w:b/>
        </w:rPr>
        <w:t xml:space="preserve">Hoofdstuk 4 </w:t>
      </w:r>
      <w:r w:rsidR="00AF0F8A" w:rsidRPr="0007673D">
        <w:rPr>
          <w:b/>
          <w:i/>
        </w:rPr>
        <w:t>Het goede leven en de vrije markt</w:t>
      </w:r>
      <w:r w:rsidR="005C3DE5">
        <w:rPr>
          <w:b/>
        </w:rPr>
        <w:t xml:space="preserve"> v/a</w:t>
      </w:r>
      <w:r w:rsidR="00AF0F8A">
        <w:rPr>
          <w:b/>
        </w:rPr>
        <w:t xml:space="preserve"> p. 95</w:t>
      </w:r>
      <w:r w:rsidR="0007673D">
        <w:rPr>
          <w:b/>
        </w:rPr>
        <w:t xml:space="preserve"> en de primaire tekst van Locke p. 366</w:t>
      </w:r>
    </w:p>
    <w:p w:rsidR="00AF0F8A" w:rsidRDefault="00AF0F8A">
      <w:r>
        <w:t>Eindterm 13 t/m 1</w:t>
      </w:r>
      <w:r w:rsidR="008F6E56">
        <w:t>9</w:t>
      </w:r>
    </w:p>
    <w:p w:rsidR="0005771A" w:rsidRDefault="0005771A"/>
    <w:p w:rsidR="00AF0F8A" w:rsidRDefault="0005771A">
      <w:r>
        <w:t>Beginsituatie: leerlingen hebben thuis hoofdstuk 4 gelezen</w:t>
      </w:r>
      <w:r w:rsidR="00273AE7">
        <w:t xml:space="preserve"> en wat tekstvragen gemaakt</w:t>
      </w:r>
      <w:r>
        <w:t>.</w:t>
      </w:r>
      <w:r w:rsidR="00273AE7">
        <w:t xml:space="preserve"> Of niet.</w:t>
      </w:r>
    </w:p>
    <w:p w:rsidR="0005771A" w:rsidRDefault="0005771A">
      <w:r>
        <w:t>Afhankelijk van of ze het al helemaal zelf gelezen hebben, starten met een</w:t>
      </w:r>
      <w:r w:rsidR="00B619E2">
        <w:t xml:space="preserve"> ( meer of minder uitgebreide)</w:t>
      </w:r>
      <w:r>
        <w:t xml:space="preserve"> </w:t>
      </w:r>
      <w:proofErr w:type="spellStart"/>
      <w:r>
        <w:t>ppt</w:t>
      </w:r>
      <w:proofErr w:type="spellEnd"/>
      <w:r>
        <w:t xml:space="preserve"> of uitleg over hoofdstuk 4. Ter introductie.</w:t>
      </w:r>
    </w:p>
    <w:p w:rsidR="006318B2" w:rsidRDefault="006318B2">
      <w:r>
        <w:t xml:space="preserve">De </w:t>
      </w:r>
      <w:r w:rsidR="00B619E2">
        <w:t xml:space="preserve">onderstaande </w:t>
      </w:r>
      <w:r>
        <w:t xml:space="preserve">tekstvragen kunnen worden gebruikt om grip te krijgen op het hoofdstuk. Leerlingen kunnen er aan aantal maken terwijl ze hoofdstuk 4 zelfstandig </w:t>
      </w:r>
      <w:r w:rsidR="008F6E56">
        <w:t xml:space="preserve">(thuis) </w:t>
      </w:r>
      <w:r>
        <w:t>lezen.</w:t>
      </w:r>
      <w:r w:rsidR="0005771A">
        <w:t xml:space="preserve"> Of je kan een paar vragen in de les laten beantwoorden.</w:t>
      </w:r>
    </w:p>
    <w:p w:rsidR="006318B2" w:rsidRDefault="006318B2"/>
    <w:p w:rsidR="00AF0F8A" w:rsidRPr="00AF0F8A" w:rsidRDefault="00AF0F8A">
      <w:pPr>
        <w:rPr>
          <w:u w:val="single"/>
        </w:rPr>
      </w:pPr>
      <w:r w:rsidRPr="00AF0F8A">
        <w:rPr>
          <w:u w:val="single"/>
        </w:rPr>
        <w:t>Tekstvragen</w:t>
      </w:r>
    </w:p>
    <w:p w:rsidR="00AF0F8A" w:rsidRDefault="00AF0F8A">
      <w:r>
        <w:t>4.1</w:t>
      </w:r>
    </w:p>
    <w:p w:rsidR="00AF0F8A" w:rsidRDefault="00AF0F8A">
      <w:r>
        <w:t>1. Wat is moderniteit, welke waarden en ontwikkelingen zijn belangrijk?</w:t>
      </w:r>
    </w:p>
    <w:p w:rsidR="00AF0F8A" w:rsidRDefault="00AF0F8A">
      <w:r>
        <w:t>2. Wat wordt bedoel met moderniteit als een ‘project van bevrijding’?</w:t>
      </w:r>
    </w:p>
    <w:p w:rsidR="00AF0F8A" w:rsidRDefault="00AF0F8A">
      <w:r>
        <w:t>3. Hoe zou je het begrip ‘autonoom individu’ beschrijven?</w:t>
      </w:r>
    </w:p>
    <w:p w:rsidR="00AF0F8A" w:rsidRDefault="00AF0F8A"/>
    <w:p w:rsidR="00AF0F8A" w:rsidRDefault="00AF0F8A">
      <w:r>
        <w:t>4.2</w:t>
      </w:r>
    </w:p>
    <w:p w:rsidR="00AF0F8A" w:rsidRDefault="00AF0F8A">
      <w:r>
        <w:t>1. Wat is het verband tussen de opkomst van het autonome individu en de geschiedenis van het christendom?</w:t>
      </w:r>
    </w:p>
    <w:p w:rsidR="00AF0F8A" w:rsidRDefault="00AF0F8A">
      <w:r>
        <w:t>2. Wat is de burgercultuur?</w:t>
      </w:r>
    </w:p>
    <w:p w:rsidR="00AF0F8A" w:rsidRDefault="00AF0F8A">
      <w:r>
        <w:t>3. Welke kritiek uitten Luther en Calvijn op de katholieke kerk?</w:t>
      </w:r>
    </w:p>
    <w:p w:rsidR="00AF0F8A" w:rsidRDefault="001A46B9">
      <w:r>
        <w:t>4. Welke rol speelt het ‘geweten’ in het protestantisme?</w:t>
      </w:r>
    </w:p>
    <w:p w:rsidR="001A46B9" w:rsidRDefault="001A46B9">
      <w:r>
        <w:t>5. Leg uit wat autonomie als (religieuze) gewetensvrijheid is (protestantisme). (ET13)</w:t>
      </w:r>
    </w:p>
    <w:p w:rsidR="001A46B9" w:rsidRDefault="001A46B9">
      <w:r>
        <w:t>6. In welk opzicht is er in het protestantisme van de 16</w:t>
      </w:r>
      <w:r w:rsidRPr="001A46B9">
        <w:rPr>
          <w:vertAlign w:val="superscript"/>
        </w:rPr>
        <w:t>e</w:t>
      </w:r>
      <w:r>
        <w:t xml:space="preserve"> eeuw sprake van een verinnerlijking of subjectivering van de moraal (het geweten)? (ET14)</w:t>
      </w:r>
    </w:p>
    <w:p w:rsidR="001A46B9" w:rsidRDefault="001A46B9">
      <w:r>
        <w:t>7. In welk opzicht is er in het protestantisme van de 16</w:t>
      </w:r>
      <w:r w:rsidRPr="001A46B9">
        <w:rPr>
          <w:vertAlign w:val="superscript"/>
        </w:rPr>
        <w:t>e</w:t>
      </w:r>
      <w:r>
        <w:t xml:space="preserve"> eeuw sprake van een plichtsethiek? (ET14)</w:t>
      </w:r>
    </w:p>
    <w:p w:rsidR="001A46B9" w:rsidRDefault="001A46B9">
      <w:r>
        <w:t>8. Hoe verandert dit de vraag naar het goede leven? (ET14)</w:t>
      </w:r>
    </w:p>
    <w:p w:rsidR="001A46B9" w:rsidRDefault="001A46B9"/>
    <w:p w:rsidR="001A46B9" w:rsidRDefault="001A46B9">
      <w:r>
        <w:t>4.3</w:t>
      </w:r>
    </w:p>
    <w:p w:rsidR="0058646D" w:rsidRDefault="0058646D">
      <w:r>
        <w:t>1. Wat werd in de Verlichting onder autonomie verstaan?</w:t>
      </w:r>
    </w:p>
    <w:p w:rsidR="0058646D" w:rsidRDefault="0058646D">
      <w:r>
        <w:t>2. Welke twee aspecten van het vrijheidsverlangen komen in de Verlichting naar voren?</w:t>
      </w:r>
    </w:p>
    <w:p w:rsidR="001A46B9" w:rsidRDefault="0058646D">
      <w:r>
        <w:t>3</w:t>
      </w:r>
      <w:r w:rsidR="001A46B9">
        <w:t xml:space="preserve">. </w:t>
      </w:r>
      <w:r>
        <w:t>Wat zijn burgerrechten?</w:t>
      </w:r>
    </w:p>
    <w:p w:rsidR="0058646D" w:rsidRDefault="0058646D">
      <w:r>
        <w:lastRenderedPageBreak/>
        <w:t>4. Wat is de protestant religieuze levenservaring (belangrijk voor Locke)?</w:t>
      </w:r>
    </w:p>
    <w:p w:rsidR="0058646D" w:rsidRDefault="0058646D">
      <w:r>
        <w:t>5. Hoe komt het opstellen van burgerrechten mede voort uit de protestant religieuze levenservaring? (ET15)</w:t>
      </w:r>
    </w:p>
    <w:p w:rsidR="0058646D" w:rsidRDefault="0058646D">
      <w:r>
        <w:t>6. Wat bedoelt Locke met ‘de rechten van het vrije individu’? (ET15)</w:t>
      </w:r>
    </w:p>
    <w:p w:rsidR="0058646D" w:rsidRDefault="0058646D">
      <w:r>
        <w:t xml:space="preserve">7. Welke rol spelen eigendomsrechten in </w:t>
      </w:r>
      <w:proofErr w:type="spellStart"/>
      <w:r>
        <w:t>Lockes</w:t>
      </w:r>
      <w:proofErr w:type="spellEnd"/>
      <w:r>
        <w:t xml:space="preserve"> vrijheidsidee?</w:t>
      </w:r>
    </w:p>
    <w:p w:rsidR="0058646D" w:rsidRPr="0058646D" w:rsidRDefault="0058646D">
      <w:r>
        <w:t xml:space="preserve">8. Beschrijf de volgende begrippen van Kant: menselijk kenvermogen, </w:t>
      </w:r>
      <w:r w:rsidRPr="0058646D">
        <w:rPr>
          <w:i/>
        </w:rPr>
        <w:t xml:space="preserve">Ding </w:t>
      </w:r>
      <w:proofErr w:type="spellStart"/>
      <w:r w:rsidRPr="0058646D">
        <w:rPr>
          <w:i/>
        </w:rPr>
        <w:t>an</w:t>
      </w:r>
      <w:proofErr w:type="spellEnd"/>
      <w:r w:rsidRPr="0058646D">
        <w:rPr>
          <w:i/>
        </w:rPr>
        <w:t xml:space="preserve"> </w:t>
      </w:r>
      <w:proofErr w:type="spellStart"/>
      <w:r w:rsidRPr="0058646D">
        <w:rPr>
          <w:i/>
        </w:rPr>
        <w:t>sich</w:t>
      </w:r>
      <w:proofErr w:type="spellEnd"/>
      <w:r>
        <w:t xml:space="preserve">, fenomenale wereld, </w:t>
      </w:r>
      <w:proofErr w:type="spellStart"/>
      <w:r>
        <w:t>noumenale</w:t>
      </w:r>
      <w:proofErr w:type="spellEnd"/>
      <w:r>
        <w:t xml:space="preserve"> wereld, categorische imperatief</w:t>
      </w:r>
      <w:r w:rsidR="00AA0E5B">
        <w:t>.</w:t>
      </w:r>
      <w:r w:rsidR="003F72B1">
        <w:t xml:space="preserve"> Leg vervolgens uit hoe deze begrippen </w:t>
      </w:r>
      <w:r w:rsidR="000E0DBC">
        <w:t>duidelijk maken dat Kant een verlichtingsdenker is.</w:t>
      </w:r>
    </w:p>
    <w:p w:rsidR="0058646D" w:rsidRDefault="0058646D">
      <w:r>
        <w:t>8. Wat bedoelt Kant met ‘het autonome individu’? (ET15)</w:t>
      </w:r>
    </w:p>
    <w:p w:rsidR="00ED67A0" w:rsidRDefault="00ED67A0">
      <w:r>
        <w:t>9. Leg uit wat autonomie is als rationele bepaling van plichten, m.b.t. Locke en Kant. (ET13)</w:t>
      </w:r>
    </w:p>
    <w:p w:rsidR="00ED67A0" w:rsidRDefault="00ED67A0"/>
    <w:p w:rsidR="00DF404D" w:rsidRDefault="00DF404D" w:rsidP="00DF404D">
      <w:r>
        <w:t>4.4</w:t>
      </w:r>
    </w:p>
    <w:p w:rsidR="00DF404D" w:rsidRDefault="00DF404D" w:rsidP="00DF404D">
      <w:r>
        <w:t>1. Waaruit bestaat het ware geweten volgens Kant?</w:t>
      </w:r>
    </w:p>
    <w:p w:rsidR="00DF404D" w:rsidRDefault="00DF404D" w:rsidP="00DF404D">
      <w:r>
        <w:t>2. Hoe verandert het subject door deze visie van Kant van heteronoom naar autonoom?</w:t>
      </w:r>
    </w:p>
    <w:p w:rsidR="00DF404D" w:rsidRDefault="00DF404D" w:rsidP="00DF404D">
      <w:r>
        <w:t>3. Vanuit welke levenservaring vertrekt Kierkegaard? Hoe verhoudt dit zich tot Locke en Kant?</w:t>
      </w:r>
    </w:p>
    <w:p w:rsidR="00DF404D" w:rsidRDefault="00DF404D" w:rsidP="00DF404D">
      <w:r>
        <w:t>4. Wat vindt Kierkegaard van de burgerlijke idealen? Benoem drie burgerlijke idealen.</w:t>
      </w:r>
    </w:p>
    <w:p w:rsidR="00DF404D" w:rsidRDefault="00DF404D" w:rsidP="00DF404D">
      <w:pPr>
        <w:tabs>
          <w:tab w:val="left" w:pos="6930"/>
        </w:tabs>
      </w:pPr>
      <w:r>
        <w:t>5. Welke kritiek levert Kierkegaard op het autonome individu? (ET1</w:t>
      </w:r>
      <w:r w:rsidR="005D235A">
        <w:t>6</w:t>
      </w:r>
      <w:r>
        <w:t>)</w:t>
      </w:r>
    </w:p>
    <w:p w:rsidR="00DF404D" w:rsidRDefault="00DF404D" w:rsidP="00DF404D">
      <w:pPr>
        <w:tabs>
          <w:tab w:val="left" w:pos="6930"/>
        </w:tabs>
      </w:pPr>
      <w:r>
        <w:t>6. Wat wil Kierkegaard herstellen als gevolg van het verlies van de individuele Godsverhouding?</w:t>
      </w:r>
    </w:p>
    <w:p w:rsidR="00DF404D" w:rsidRDefault="00DF404D" w:rsidP="00DF404D">
      <w:pPr>
        <w:tabs>
          <w:tab w:val="left" w:pos="6930"/>
        </w:tabs>
      </w:pPr>
      <w:r>
        <w:t>7. Waarom is de daad van Abraham niet juridisch noch ethisch goed te keuren?</w:t>
      </w:r>
    </w:p>
    <w:p w:rsidR="00DF404D" w:rsidRDefault="00DF404D" w:rsidP="00DF404D">
      <w:pPr>
        <w:tabs>
          <w:tab w:val="left" w:pos="6930"/>
        </w:tabs>
      </w:pPr>
      <w:r>
        <w:t>8. Welke oriëntatie moeten we volgens Kierkegaard los laten?</w:t>
      </w:r>
    </w:p>
    <w:p w:rsidR="00DF404D" w:rsidRDefault="00DF404D" w:rsidP="00DF404D">
      <w:pPr>
        <w:tabs>
          <w:tab w:val="left" w:pos="6930"/>
        </w:tabs>
      </w:pPr>
      <w:r>
        <w:t>9. Tot welke paradox leidt de opvatting van Kierkegaard?</w:t>
      </w:r>
    </w:p>
    <w:p w:rsidR="00DF404D" w:rsidRDefault="00DF404D" w:rsidP="00DF404D">
      <w:pPr>
        <w:tabs>
          <w:tab w:val="left" w:pos="6930"/>
        </w:tabs>
      </w:pPr>
      <w:r>
        <w:t>10. Waarin bestaat de rechtvaardiging van de handeling van Abraham volgens Kierkegaard?</w:t>
      </w:r>
    </w:p>
    <w:p w:rsidR="00DF404D" w:rsidRDefault="00DF404D" w:rsidP="00DF404D">
      <w:pPr>
        <w:tabs>
          <w:tab w:val="left" w:pos="6930"/>
        </w:tabs>
      </w:pPr>
      <w:r>
        <w:t>11. Welk probleem ontstaat als gevolg van deze individuele verhouding tot God?</w:t>
      </w:r>
    </w:p>
    <w:p w:rsidR="00DF404D" w:rsidRDefault="00DF404D" w:rsidP="00DF404D">
      <w:pPr>
        <w:tabs>
          <w:tab w:val="left" w:pos="6930"/>
        </w:tabs>
      </w:pPr>
      <w:r>
        <w:t>12. Beschouw je het als een probleem dat in het existentialisme ‘het individu nog meer op zichzelf wordt teruggeworpen’?</w:t>
      </w:r>
    </w:p>
    <w:p w:rsidR="00DF404D" w:rsidRDefault="00DF404D" w:rsidP="00DF404D">
      <w:pPr>
        <w:tabs>
          <w:tab w:val="left" w:pos="6930"/>
        </w:tabs>
      </w:pPr>
      <w:r>
        <w:t>13. Welke bevrijdingsbewegingen komen voort uit het existentialisme? Noem een aantal voorbeelden.</w:t>
      </w:r>
      <w:r w:rsidR="005D235A">
        <w:t xml:space="preserve"> (ET17)</w:t>
      </w:r>
    </w:p>
    <w:p w:rsidR="00DF404D" w:rsidRDefault="00DF404D" w:rsidP="00DF404D">
      <w:pPr>
        <w:tabs>
          <w:tab w:val="left" w:pos="6930"/>
        </w:tabs>
      </w:pPr>
      <w:r>
        <w:t>14. Wat is authenticiteit en hoe ziet authenticiteit er in economisch perspectief uit?</w:t>
      </w:r>
      <w:r w:rsidR="005D235A">
        <w:t xml:space="preserve"> (ET17)</w:t>
      </w:r>
    </w:p>
    <w:p w:rsidR="00DF404D" w:rsidRDefault="00DF404D" w:rsidP="00DF404D"/>
    <w:p w:rsidR="008D46FE" w:rsidRPr="00173085" w:rsidRDefault="008D46FE" w:rsidP="00DF404D">
      <w:pPr>
        <w:rPr>
          <w:b/>
        </w:rPr>
      </w:pPr>
      <w:r w:rsidRPr="00173085">
        <w:rPr>
          <w:b/>
        </w:rPr>
        <w:t>Primaire Tekst John Locke Tweede verhandeling over het staatsbestuur, 1690</w:t>
      </w:r>
    </w:p>
    <w:p w:rsidR="008D46FE" w:rsidRDefault="008D46FE" w:rsidP="008D46FE">
      <w:r>
        <w:t>1. Wat herinner je je nog van de natuurtoestand/het sociale contract/</w:t>
      </w:r>
      <w:proofErr w:type="spellStart"/>
      <w:r>
        <w:t>Lockes</w:t>
      </w:r>
      <w:proofErr w:type="spellEnd"/>
      <w:r>
        <w:t xml:space="preserve"> natuurwetten/natuurrechten?</w:t>
      </w:r>
    </w:p>
    <w:p w:rsidR="008D46FE" w:rsidRDefault="008D46FE" w:rsidP="008D46FE">
      <w:r>
        <w:t>2. Leg uit</w:t>
      </w:r>
      <w:bookmarkStart w:id="0" w:name="_GoBack"/>
      <w:bookmarkEnd w:id="0"/>
    </w:p>
    <w:p w:rsidR="008D46FE" w:rsidRDefault="008D46FE" w:rsidP="008D46FE">
      <w:pPr>
        <w:pStyle w:val="Lijstalinea"/>
        <w:numPr>
          <w:ilvl w:val="0"/>
          <w:numId w:val="9"/>
        </w:numPr>
      </w:pPr>
      <w:r>
        <w:lastRenderedPageBreak/>
        <w:t>Wat de natuurtoestand volgens Locke inhoudt, deel 4 p. 366</w:t>
      </w:r>
    </w:p>
    <w:p w:rsidR="008D46FE" w:rsidRDefault="008D46FE" w:rsidP="008D46FE">
      <w:pPr>
        <w:pStyle w:val="Lijstalinea"/>
        <w:numPr>
          <w:ilvl w:val="0"/>
          <w:numId w:val="9"/>
        </w:numPr>
      </w:pPr>
      <w:r>
        <w:t>Op welke manieren mensen gelijk zijn volgens Locke, deel 4/5 p. 366</w:t>
      </w:r>
    </w:p>
    <w:p w:rsidR="008D46FE" w:rsidRDefault="008D46FE" w:rsidP="008D46FE">
      <w:pPr>
        <w:pStyle w:val="Lijstalinea"/>
        <w:numPr>
          <w:ilvl w:val="0"/>
          <w:numId w:val="9"/>
        </w:numPr>
      </w:pPr>
      <w:r>
        <w:t>Welke rechten en plichten mensen van nature hebben, gebruik hiervoor een citaat uit deel 6, p.367-368</w:t>
      </w:r>
    </w:p>
    <w:p w:rsidR="008D46FE" w:rsidRDefault="008D46FE" w:rsidP="008D46FE">
      <w:pPr>
        <w:pStyle w:val="Lijstalinea"/>
        <w:numPr>
          <w:ilvl w:val="0"/>
          <w:numId w:val="9"/>
        </w:numPr>
      </w:pPr>
      <w:r>
        <w:t>Waarom iedereen verantwoordelijk is voor het handhaven van de wet, deel 7 p.368</w:t>
      </w:r>
    </w:p>
    <w:p w:rsidR="008D46FE" w:rsidRDefault="008D46FE" w:rsidP="008D46FE">
      <w:pPr>
        <w:pStyle w:val="Lijstalinea"/>
        <w:numPr>
          <w:ilvl w:val="0"/>
          <w:numId w:val="9"/>
        </w:numPr>
      </w:pPr>
      <w:r>
        <w:t>Hoe persoonlijk bezit ontstaat volgens Locke, deel 27 p.368/369</w:t>
      </w:r>
    </w:p>
    <w:p w:rsidR="008D46FE" w:rsidRDefault="008D46FE" w:rsidP="008D46FE">
      <w:pPr>
        <w:ind w:left="360"/>
      </w:pPr>
      <w:r>
        <w:t>(ET18)</w:t>
      </w:r>
    </w:p>
    <w:p w:rsidR="008D46FE" w:rsidRDefault="008D46FE" w:rsidP="008D46FE">
      <w:r>
        <w:t xml:space="preserve">3. Leg uit </w:t>
      </w:r>
    </w:p>
    <w:p w:rsidR="008D46FE" w:rsidRDefault="008D46FE" w:rsidP="008D46FE">
      <w:pPr>
        <w:pStyle w:val="Lijstalinea"/>
        <w:numPr>
          <w:ilvl w:val="0"/>
          <w:numId w:val="9"/>
        </w:numPr>
      </w:pPr>
      <w:r>
        <w:t xml:space="preserve">Wat volgens Locke het doel is van het stichten van een staat </w:t>
      </w:r>
      <w:proofErr w:type="spellStart"/>
      <w:r>
        <w:t>mbv</w:t>
      </w:r>
      <w:proofErr w:type="spellEnd"/>
      <w:r>
        <w:t xml:space="preserve"> een citaat uit deel 124 p.369. </w:t>
      </w:r>
    </w:p>
    <w:p w:rsidR="008D46FE" w:rsidRDefault="008D46FE" w:rsidP="008D46FE">
      <w:pPr>
        <w:pStyle w:val="Lijstalinea"/>
        <w:numPr>
          <w:ilvl w:val="1"/>
          <w:numId w:val="9"/>
        </w:numPr>
      </w:pPr>
      <w:r>
        <w:t>Betrek hierbij bovendien de drie gebreken van de natuurtoestand, deel 124-126 p.369</w:t>
      </w:r>
    </w:p>
    <w:p w:rsidR="008D46FE" w:rsidRDefault="008D46FE" w:rsidP="008D46FE">
      <w:pPr>
        <w:pStyle w:val="Lijstalinea"/>
        <w:numPr>
          <w:ilvl w:val="0"/>
          <w:numId w:val="9"/>
        </w:numPr>
      </w:pPr>
      <w:r>
        <w:t>Waarom volgens Locke daarvoor een wetgevende en een uitvoerende macht nodig zijn, deel 125-126, p. 369/370</w:t>
      </w:r>
    </w:p>
    <w:p w:rsidR="008D46FE" w:rsidRDefault="008D46FE" w:rsidP="008D46FE">
      <w:pPr>
        <w:pStyle w:val="Lijstalinea"/>
        <w:numPr>
          <w:ilvl w:val="0"/>
          <w:numId w:val="9"/>
        </w:numPr>
      </w:pPr>
      <w:r>
        <w:t>Welke vermogens de mens daartoe geheel of gedeeltelijk opgeeft, deel 128-130, p.370/371</w:t>
      </w:r>
    </w:p>
    <w:p w:rsidR="008D46FE" w:rsidRDefault="008D46FE" w:rsidP="008D46FE">
      <w:pPr>
        <w:pStyle w:val="Lijstalinea"/>
        <w:numPr>
          <w:ilvl w:val="0"/>
          <w:numId w:val="9"/>
        </w:numPr>
      </w:pPr>
      <w:r>
        <w:t>Waarom het volgens Locke tenslotte uiteindelijk toch voordelig is om deze vermogens op te geven, geef hierbij ook een passend citaat uit deel 131 p. 371</w:t>
      </w:r>
    </w:p>
    <w:p w:rsidR="008D46FE" w:rsidRDefault="008D46FE" w:rsidP="008D46FE">
      <w:pPr>
        <w:ind w:left="360"/>
      </w:pPr>
      <w:r>
        <w:t>(ET19)</w:t>
      </w:r>
    </w:p>
    <w:p w:rsidR="008D46FE" w:rsidRDefault="008D46FE" w:rsidP="008D46FE"/>
    <w:p w:rsidR="008D46FE" w:rsidRDefault="008D46FE" w:rsidP="008D46FE">
      <w:r>
        <w:t xml:space="preserve">Begripsverheldering: </w:t>
      </w:r>
    </w:p>
    <w:p w:rsidR="00DF404D" w:rsidRDefault="008D46FE" w:rsidP="00DF404D">
      <w:r w:rsidRPr="00642491">
        <w:rPr>
          <w:b/>
        </w:rPr>
        <w:t>gemenebest</w:t>
      </w:r>
      <w:r>
        <w:t xml:space="preserve"> (deel 124 p. 369) betekent </w:t>
      </w:r>
      <w:r w:rsidRPr="00642491">
        <w:rPr>
          <w:i/>
        </w:rPr>
        <w:t>staat of statenbond</w:t>
      </w:r>
      <w:r>
        <w:t xml:space="preserve">. </w:t>
      </w:r>
    </w:p>
    <w:p w:rsidR="008D46FE" w:rsidRDefault="008D46FE"/>
    <w:p w:rsidR="000E0DBC" w:rsidRDefault="000E0DBC">
      <w:r>
        <w:t>Zet ET13 in een schema:</w:t>
      </w:r>
    </w:p>
    <w:tbl>
      <w:tblPr>
        <w:tblStyle w:val="Tabelraster"/>
        <w:tblW w:w="10267" w:type="dxa"/>
        <w:tblInd w:w="-147" w:type="dxa"/>
        <w:tblLook w:val="04A0" w:firstRow="1" w:lastRow="0" w:firstColumn="1" w:lastColumn="0" w:noHBand="0" w:noVBand="1"/>
      </w:tblPr>
      <w:tblGrid>
        <w:gridCol w:w="3531"/>
        <w:gridCol w:w="3368"/>
        <w:gridCol w:w="3368"/>
      </w:tblGrid>
      <w:tr w:rsidR="000E0DBC" w:rsidTr="000E0DBC">
        <w:trPr>
          <w:trHeight w:val="872"/>
        </w:trPr>
        <w:tc>
          <w:tcPr>
            <w:tcW w:w="3531" w:type="dxa"/>
          </w:tcPr>
          <w:p w:rsidR="000E0DBC" w:rsidRPr="000E0DBC" w:rsidRDefault="000E0DBC">
            <w:pPr>
              <w:rPr>
                <w:b/>
              </w:rPr>
            </w:pPr>
            <w:r w:rsidRPr="000E0DBC">
              <w:rPr>
                <w:b/>
              </w:rPr>
              <w:t>Vier opvattingen van het</w:t>
            </w:r>
            <w:r>
              <w:rPr>
                <w:b/>
              </w:rPr>
              <w:t xml:space="preserve"> autonome</w:t>
            </w:r>
            <w:r w:rsidRPr="000E0DBC">
              <w:rPr>
                <w:b/>
              </w:rPr>
              <w:t xml:space="preserve"> individ</w:t>
            </w:r>
            <w:r>
              <w:rPr>
                <w:b/>
              </w:rPr>
              <w:t>u – een kernmotief van de moderniteit</w:t>
            </w:r>
          </w:p>
        </w:tc>
        <w:tc>
          <w:tcPr>
            <w:tcW w:w="3368" w:type="dxa"/>
          </w:tcPr>
          <w:p w:rsidR="000E0DBC" w:rsidRPr="000E0DBC" w:rsidRDefault="000E0DBC">
            <w:pPr>
              <w:rPr>
                <w:b/>
              </w:rPr>
            </w:pPr>
            <w:r>
              <w:rPr>
                <w:b/>
              </w:rPr>
              <w:t>Omschrijving</w:t>
            </w:r>
          </w:p>
        </w:tc>
        <w:tc>
          <w:tcPr>
            <w:tcW w:w="3368" w:type="dxa"/>
          </w:tcPr>
          <w:p w:rsidR="000E0DBC" w:rsidRPr="000E0DBC" w:rsidRDefault="000E0DBC">
            <w:pPr>
              <w:rPr>
                <w:b/>
              </w:rPr>
            </w:pPr>
            <w:r w:rsidRPr="000E0DBC">
              <w:rPr>
                <w:b/>
              </w:rPr>
              <w:t>Toepassing/voorbeeld</w:t>
            </w:r>
          </w:p>
        </w:tc>
      </w:tr>
      <w:tr w:rsidR="000E0DBC" w:rsidTr="000E0DBC">
        <w:trPr>
          <w:trHeight w:val="889"/>
        </w:trPr>
        <w:tc>
          <w:tcPr>
            <w:tcW w:w="3531" w:type="dxa"/>
          </w:tcPr>
          <w:p w:rsidR="000E0DBC" w:rsidRDefault="000E0DBC" w:rsidP="003274B2">
            <w:pPr>
              <w:pStyle w:val="Lijstalinea"/>
              <w:numPr>
                <w:ilvl w:val="0"/>
                <w:numId w:val="6"/>
              </w:numPr>
            </w:pPr>
            <w:r>
              <w:t>(religieuze) gewetensvrijheid (protestantisme)</w:t>
            </w:r>
          </w:p>
        </w:tc>
        <w:tc>
          <w:tcPr>
            <w:tcW w:w="3368" w:type="dxa"/>
          </w:tcPr>
          <w:p w:rsidR="000E0DBC" w:rsidRDefault="000E0DBC" w:rsidP="003274B2"/>
        </w:tc>
        <w:tc>
          <w:tcPr>
            <w:tcW w:w="3368" w:type="dxa"/>
          </w:tcPr>
          <w:p w:rsidR="000E0DBC" w:rsidRDefault="000E0DBC" w:rsidP="003274B2"/>
        </w:tc>
      </w:tr>
      <w:tr w:rsidR="000E0DBC" w:rsidTr="000E0DBC">
        <w:trPr>
          <w:trHeight w:val="872"/>
        </w:trPr>
        <w:tc>
          <w:tcPr>
            <w:tcW w:w="3531" w:type="dxa"/>
          </w:tcPr>
          <w:p w:rsidR="000E0DBC" w:rsidRDefault="003274B2" w:rsidP="003274B2">
            <w:r>
              <w:t xml:space="preserve">2a. </w:t>
            </w:r>
            <w:r w:rsidR="000E0DBC">
              <w:t>Rationele bepaling van plichten (Locke)</w:t>
            </w:r>
          </w:p>
        </w:tc>
        <w:tc>
          <w:tcPr>
            <w:tcW w:w="3368" w:type="dxa"/>
          </w:tcPr>
          <w:p w:rsidR="000E0DBC" w:rsidRDefault="000E0DBC" w:rsidP="003274B2"/>
        </w:tc>
        <w:tc>
          <w:tcPr>
            <w:tcW w:w="3368" w:type="dxa"/>
          </w:tcPr>
          <w:p w:rsidR="000E0DBC" w:rsidRDefault="000E0DBC" w:rsidP="003274B2"/>
        </w:tc>
      </w:tr>
      <w:tr w:rsidR="000E0DBC" w:rsidTr="000E0DBC">
        <w:trPr>
          <w:trHeight w:val="889"/>
        </w:trPr>
        <w:tc>
          <w:tcPr>
            <w:tcW w:w="3531" w:type="dxa"/>
          </w:tcPr>
          <w:p w:rsidR="000E0DBC" w:rsidRDefault="003274B2" w:rsidP="003274B2">
            <w:r>
              <w:t xml:space="preserve">2b. </w:t>
            </w:r>
            <w:r w:rsidR="000E0DBC">
              <w:t>Rationele bepaling van plichten (Kant)</w:t>
            </w:r>
          </w:p>
        </w:tc>
        <w:tc>
          <w:tcPr>
            <w:tcW w:w="3368" w:type="dxa"/>
          </w:tcPr>
          <w:p w:rsidR="000E0DBC" w:rsidRDefault="000E0DBC" w:rsidP="003274B2"/>
        </w:tc>
        <w:tc>
          <w:tcPr>
            <w:tcW w:w="3368" w:type="dxa"/>
          </w:tcPr>
          <w:p w:rsidR="000E0DBC" w:rsidRDefault="000E0DBC" w:rsidP="003274B2"/>
        </w:tc>
      </w:tr>
      <w:tr w:rsidR="000E0DBC" w:rsidTr="000E0DBC">
        <w:trPr>
          <w:trHeight w:val="872"/>
        </w:trPr>
        <w:tc>
          <w:tcPr>
            <w:tcW w:w="3531" w:type="dxa"/>
          </w:tcPr>
          <w:p w:rsidR="000E0DBC" w:rsidRDefault="000E0DBC" w:rsidP="003274B2">
            <w:pPr>
              <w:pStyle w:val="Lijstalinea"/>
              <w:numPr>
                <w:ilvl w:val="0"/>
                <w:numId w:val="8"/>
              </w:numPr>
            </w:pPr>
            <w:proofErr w:type="spellStart"/>
            <w:r>
              <w:t>Anti-burgerlijke</w:t>
            </w:r>
            <w:proofErr w:type="spellEnd"/>
            <w:r>
              <w:t xml:space="preserve"> religiositeit (Kierkegaard)</w:t>
            </w:r>
          </w:p>
        </w:tc>
        <w:tc>
          <w:tcPr>
            <w:tcW w:w="3368" w:type="dxa"/>
          </w:tcPr>
          <w:p w:rsidR="000E0DBC" w:rsidRDefault="000E0DBC" w:rsidP="003274B2"/>
        </w:tc>
        <w:tc>
          <w:tcPr>
            <w:tcW w:w="3368" w:type="dxa"/>
          </w:tcPr>
          <w:p w:rsidR="000E0DBC" w:rsidRDefault="000E0DBC" w:rsidP="003274B2"/>
        </w:tc>
      </w:tr>
      <w:tr w:rsidR="000E0DBC" w:rsidTr="000E0DBC">
        <w:trPr>
          <w:trHeight w:val="872"/>
        </w:trPr>
        <w:tc>
          <w:tcPr>
            <w:tcW w:w="3531" w:type="dxa"/>
          </w:tcPr>
          <w:p w:rsidR="000E0DBC" w:rsidRDefault="000E0DBC" w:rsidP="003274B2">
            <w:pPr>
              <w:pStyle w:val="Lijstalinea"/>
              <w:numPr>
                <w:ilvl w:val="0"/>
                <w:numId w:val="8"/>
              </w:numPr>
            </w:pPr>
            <w:r>
              <w:t>Hoogst-individuele authenticiteit (existentialisme)</w:t>
            </w:r>
          </w:p>
        </w:tc>
        <w:tc>
          <w:tcPr>
            <w:tcW w:w="3368" w:type="dxa"/>
          </w:tcPr>
          <w:p w:rsidR="000E0DBC" w:rsidRDefault="000E0DBC" w:rsidP="003274B2"/>
        </w:tc>
        <w:tc>
          <w:tcPr>
            <w:tcW w:w="3368" w:type="dxa"/>
          </w:tcPr>
          <w:p w:rsidR="000E0DBC" w:rsidRDefault="000E0DBC" w:rsidP="003274B2"/>
        </w:tc>
      </w:tr>
    </w:tbl>
    <w:p w:rsidR="00947464" w:rsidRDefault="00947464">
      <w:pPr>
        <w:rPr>
          <w:b/>
        </w:rPr>
      </w:pPr>
    </w:p>
    <w:p w:rsidR="00947464" w:rsidRPr="00947464" w:rsidRDefault="003F72B1">
      <w:pPr>
        <w:rPr>
          <w:b/>
        </w:rPr>
      </w:pPr>
      <w:r w:rsidRPr="000E0DBC">
        <w:rPr>
          <w:b/>
        </w:rPr>
        <w:lastRenderedPageBreak/>
        <w:t>Verwerkingsopdracht</w:t>
      </w:r>
      <w:r w:rsidR="000E0DBC">
        <w:rPr>
          <w:b/>
        </w:rPr>
        <w:t>en</w:t>
      </w:r>
      <w:r w:rsidR="008D46FE">
        <w:rPr>
          <w:b/>
        </w:rPr>
        <w:t xml:space="preserve"> in de klas</w:t>
      </w:r>
    </w:p>
    <w:p w:rsidR="000E0DBC" w:rsidRPr="000E0DBC" w:rsidRDefault="000E0DBC">
      <w:pPr>
        <w:rPr>
          <w:u w:val="single"/>
        </w:rPr>
      </w:pPr>
      <w:r w:rsidRPr="000E0DBC">
        <w:rPr>
          <w:u w:val="single"/>
        </w:rPr>
        <w:t>10 minuten</w:t>
      </w:r>
      <w:r w:rsidR="006318B2">
        <w:rPr>
          <w:u w:val="single"/>
        </w:rPr>
        <w:t xml:space="preserve"> werken in groepjes van drie</w:t>
      </w:r>
    </w:p>
    <w:p w:rsidR="000E0DBC" w:rsidRDefault="005C1912">
      <w:r>
        <w:t xml:space="preserve">Leerling in groepjes van drie laten bedenken wat ze zelf onder individuele vrijheid en individuele autonomie verstaan. </w:t>
      </w:r>
      <w:r w:rsidR="000E0DBC">
        <w:t xml:space="preserve">Twee leerlingen kunnen hierover uitwisselen, elkaar </w:t>
      </w:r>
      <w:r w:rsidR="006318B2">
        <w:t xml:space="preserve">(neutraal) </w:t>
      </w:r>
      <w:r w:rsidR="000E0DBC">
        <w:t>bevragen</w:t>
      </w:r>
      <w:r w:rsidR="006318B2">
        <w:t>, doorvragen</w:t>
      </w:r>
      <w:r w:rsidR="000E0DBC">
        <w:t>. De derde is observator en maakt aantekeningen. Voorbeelden van vragen om te gebruiken:</w:t>
      </w:r>
    </w:p>
    <w:p w:rsidR="005C1912" w:rsidRDefault="000E0DBC">
      <w:r>
        <w:t>-</w:t>
      </w:r>
      <w:r w:rsidR="005C1912">
        <w:t xml:space="preserve">Geef een voorbeeld van een situatie waarin jij autonoom was. </w:t>
      </w:r>
      <w:r>
        <w:t>-</w:t>
      </w:r>
      <w:r w:rsidR="005C1912">
        <w:t>Geef een voorbeeld van een situatie waarin jij vrij was/je vrij voelde.</w:t>
      </w:r>
      <w:r w:rsidR="007914A6">
        <w:t xml:space="preserve"> </w:t>
      </w:r>
      <w:r>
        <w:t>-</w:t>
      </w:r>
      <w:r w:rsidR="007914A6">
        <w:t xml:space="preserve">Is dit belangrijk voor jou? </w:t>
      </w:r>
      <w:r>
        <w:t>-</w:t>
      </w:r>
      <w:r w:rsidR="007914A6">
        <w:t>Kan je een goed leven hebben als je niet autonoom bent?</w:t>
      </w:r>
    </w:p>
    <w:p w:rsidR="007914A6" w:rsidRDefault="007914A6"/>
    <w:p w:rsidR="000E0DBC" w:rsidRPr="000E0DBC" w:rsidRDefault="000E0DBC">
      <w:pPr>
        <w:rPr>
          <w:u w:val="single"/>
        </w:rPr>
      </w:pPr>
      <w:r w:rsidRPr="000E0DBC">
        <w:rPr>
          <w:u w:val="single"/>
        </w:rPr>
        <w:t>15 minuten</w:t>
      </w:r>
      <w:r w:rsidR="006318B2">
        <w:rPr>
          <w:u w:val="single"/>
        </w:rPr>
        <w:t xml:space="preserve"> klassengesprek</w:t>
      </w:r>
    </w:p>
    <w:p w:rsidR="005C1912" w:rsidRDefault="000E0DBC">
      <w:r>
        <w:t>Stapel verschillende</w:t>
      </w:r>
      <w:r w:rsidR="005C1912">
        <w:t xml:space="preserve"> kaarten/afbeeldingen meenemen, leerlingen laten kiezen op welke afbeelding ze </w:t>
      </w:r>
      <w:r w:rsidR="007914A6">
        <w:t xml:space="preserve">vinden dat vrijheid staat afgebeeld. </w:t>
      </w:r>
      <w:r>
        <w:t>Dit g</w:t>
      </w:r>
      <w:r w:rsidR="007914A6">
        <w:t xml:space="preserve">ebruiken als stimulus voor </w:t>
      </w:r>
      <w:r>
        <w:t>klassen</w:t>
      </w:r>
      <w:r w:rsidR="007914A6">
        <w:t xml:space="preserve">gesprek over </w:t>
      </w:r>
      <w:r>
        <w:t xml:space="preserve">de vraag: wat is individuele </w:t>
      </w:r>
      <w:r w:rsidR="007914A6">
        <w:t>autonomie</w:t>
      </w:r>
      <w:r>
        <w:t>?</w:t>
      </w:r>
    </w:p>
    <w:p w:rsidR="007914A6" w:rsidRDefault="006318B2">
      <w:r>
        <w:t>Mogelijke vervolg</w:t>
      </w:r>
      <w:r w:rsidR="007914A6">
        <w:t xml:space="preserve">vragen </w:t>
      </w:r>
      <w:r>
        <w:t>in het</w:t>
      </w:r>
      <w:r w:rsidR="007914A6">
        <w:t xml:space="preserve"> gesprek:</w:t>
      </w:r>
    </w:p>
    <w:p w:rsidR="007914A6" w:rsidRDefault="007914A6">
      <w:r>
        <w:t>Kan je autonoom zijn als je volgens een religie leeft?</w:t>
      </w:r>
    </w:p>
    <w:p w:rsidR="007914A6" w:rsidRDefault="007914A6">
      <w:r>
        <w:t>Kan je autonoom zijn als je kind bent?</w:t>
      </w:r>
    </w:p>
    <w:p w:rsidR="007914A6" w:rsidRDefault="007914A6">
      <w:r>
        <w:t>Is vrijheid/onvrijheid gradueel of absoluut?</w:t>
      </w:r>
    </w:p>
    <w:p w:rsidR="007914A6" w:rsidRDefault="007914A6">
      <w:r>
        <w:t>Is een dier vrij/autonoom?</w:t>
      </w:r>
    </w:p>
    <w:p w:rsidR="007914A6" w:rsidRDefault="007914A6">
      <w:r>
        <w:t>Is autonomie doen waar je zin in hebt?</w:t>
      </w:r>
    </w:p>
    <w:p w:rsidR="007914A6" w:rsidRDefault="007914A6"/>
    <w:p w:rsidR="000E0DBC" w:rsidRPr="000E0DBC" w:rsidRDefault="000E0DBC">
      <w:pPr>
        <w:rPr>
          <w:u w:val="single"/>
        </w:rPr>
      </w:pPr>
      <w:r w:rsidRPr="000E0DBC">
        <w:rPr>
          <w:u w:val="single"/>
        </w:rPr>
        <w:t>1</w:t>
      </w:r>
      <w:r w:rsidR="006318B2">
        <w:rPr>
          <w:u w:val="single"/>
        </w:rPr>
        <w:t>2</w:t>
      </w:r>
      <w:r w:rsidRPr="000E0DBC">
        <w:rPr>
          <w:u w:val="single"/>
        </w:rPr>
        <w:t xml:space="preserve"> minuten</w:t>
      </w:r>
      <w:r w:rsidR="006318B2">
        <w:rPr>
          <w:u w:val="single"/>
        </w:rPr>
        <w:t xml:space="preserve"> koppelen aan de leerstof/oogsten</w:t>
      </w:r>
    </w:p>
    <w:p w:rsidR="000E0DBC" w:rsidRDefault="000E0DBC">
      <w:r>
        <w:t xml:space="preserve">Na het </w:t>
      </w:r>
      <w:r w:rsidR="008D46FE">
        <w:t>klassen</w:t>
      </w:r>
      <w:r>
        <w:t>gesprek:</w:t>
      </w:r>
    </w:p>
    <w:p w:rsidR="007914A6" w:rsidRDefault="007914A6">
      <w:r>
        <w:t>Leerlingen hun eigen ideeën over individuele autonomie laten toetsen/koppelen aan de ideeën uit het hoofdstuk.</w:t>
      </w:r>
      <w:r w:rsidR="00B069DC">
        <w:t xml:space="preserve"> </w:t>
      </w:r>
      <w:r w:rsidR="000E0DBC">
        <w:t xml:space="preserve">De kaarten er weer bij pakken. Laat de leerlingen (in </w:t>
      </w:r>
      <w:r w:rsidR="006318B2">
        <w:t xml:space="preserve">de </w:t>
      </w:r>
      <w:r w:rsidR="000E0DBC">
        <w:t xml:space="preserve">groepjes van 3) kiezen welke kaart het beste past bij de vier vormen van autonomie uit ET13. Hun keuze moeten ze natuurlijk </w:t>
      </w:r>
      <w:r w:rsidR="006318B2">
        <w:t xml:space="preserve">kunnen </w:t>
      </w:r>
      <w:r w:rsidR="000E0DBC">
        <w:t>onderbouwen.</w:t>
      </w:r>
      <w:r w:rsidR="006318B2">
        <w:t xml:space="preserve"> Klassikaal (kort) bespreken.</w:t>
      </w:r>
    </w:p>
    <w:p w:rsidR="00B069DC" w:rsidRDefault="00B069DC"/>
    <w:p w:rsidR="00B069DC" w:rsidRPr="00B6770C" w:rsidRDefault="00B6770C">
      <w:pPr>
        <w:rPr>
          <w:b/>
          <w:u w:val="single"/>
        </w:rPr>
      </w:pPr>
      <w:r w:rsidRPr="00B6770C">
        <w:rPr>
          <w:b/>
          <w:u w:val="single"/>
        </w:rPr>
        <w:t>Le</w:t>
      </w:r>
      <w:r>
        <w:rPr>
          <w:b/>
          <w:u w:val="single"/>
        </w:rPr>
        <w:t>sd</w:t>
      </w:r>
      <w:r w:rsidRPr="00B6770C">
        <w:rPr>
          <w:b/>
          <w:u w:val="single"/>
        </w:rPr>
        <w:t>oelen</w:t>
      </w:r>
    </w:p>
    <w:p w:rsidR="007914A6" w:rsidRDefault="00B6770C">
      <w:r>
        <w:t>-De leerlingen hebben nagedacht en uitgewisseld over hun eigen opvatting</w:t>
      </w:r>
      <w:r w:rsidR="008D46FE">
        <w:t>en</w:t>
      </w:r>
      <w:r>
        <w:t xml:space="preserve"> van vrijheid en autonomie, in relatie tot hun eigen opvatting van het goede leven.</w:t>
      </w:r>
    </w:p>
    <w:p w:rsidR="00B6770C" w:rsidRDefault="00B6770C">
      <w:r>
        <w:t>-De leerlingen kunnen uitleggen wat</w:t>
      </w:r>
      <w:r w:rsidR="006318B2">
        <w:t xml:space="preserve"> het ‘autonome individu’</w:t>
      </w:r>
      <w:r>
        <w:t xml:space="preserve"> betekent in het protestantisme, bij Locke en Kant, bij Kierkegaard en in het existentialisme.</w:t>
      </w:r>
    </w:p>
    <w:p w:rsidR="00B6770C" w:rsidRDefault="00B6770C">
      <w:r>
        <w:t>-De leerlingen kunnen hun eigen opvattingen van autonomie vergelijken met de bovenstaande opvattingen van autonomie.</w:t>
      </w:r>
    </w:p>
    <w:p w:rsidR="00B6770C" w:rsidRDefault="00B6770C">
      <w:r>
        <w:t xml:space="preserve">-De leerlingen kunnen ET 13 t/m </w:t>
      </w:r>
      <w:r w:rsidR="00255361">
        <w:t>19</w:t>
      </w:r>
      <w:r>
        <w:t xml:space="preserve"> in eigen woorden uitwerken</w:t>
      </w:r>
    </w:p>
    <w:sectPr w:rsidR="00B67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0226"/>
    <w:multiLevelType w:val="hybridMultilevel"/>
    <w:tmpl w:val="181A1A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C01"/>
    <w:multiLevelType w:val="hybridMultilevel"/>
    <w:tmpl w:val="EDD0DAB6"/>
    <w:lvl w:ilvl="0" w:tplc="3D204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5880"/>
    <w:multiLevelType w:val="hybridMultilevel"/>
    <w:tmpl w:val="7FCC3D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2CC7"/>
    <w:multiLevelType w:val="hybridMultilevel"/>
    <w:tmpl w:val="080AB7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C47C7"/>
    <w:multiLevelType w:val="hybridMultilevel"/>
    <w:tmpl w:val="84FEAD40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237B"/>
    <w:multiLevelType w:val="hybridMultilevel"/>
    <w:tmpl w:val="392CB7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25E2C"/>
    <w:multiLevelType w:val="hybridMultilevel"/>
    <w:tmpl w:val="0D8AED62"/>
    <w:lvl w:ilvl="0" w:tplc="2F7853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367A7"/>
    <w:multiLevelType w:val="hybridMultilevel"/>
    <w:tmpl w:val="532E687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72C0A"/>
    <w:multiLevelType w:val="hybridMultilevel"/>
    <w:tmpl w:val="57D885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0372B"/>
    <w:multiLevelType w:val="hybridMultilevel"/>
    <w:tmpl w:val="72D0FF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8A"/>
    <w:rsid w:val="0005771A"/>
    <w:rsid w:val="0007673D"/>
    <w:rsid w:val="000E0DBC"/>
    <w:rsid w:val="00173085"/>
    <w:rsid w:val="001A46B9"/>
    <w:rsid w:val="00255361"/>
    <w:rsid w:val="00273AE7"/>
    <w:rsid w:val="003274B2"/>
    <w:rsid w:val="003F72B1"/>
    <w:rsid w:val="0058646D"/>
    <w:rsid w:val="005C1912"/>
    <w:rsid w:val="005C3DE5"/>
    <w:rsid w:val="005D235A"/>
    <w:rsid w:val="006318B2"/>
    <w:rsid w:val="00750821"/>
    <w:rsid w:val="00774E6F"/>
    <w:rsid w:val="007914A6"/>
    <w:rsid w:val="00862710"/>
    <w:rsid w:val="008D46FE"/>
    <w:rsid w:val="008F6E56"/>
    <w:rsid w:val="00947464"/>
    <w:rsid w:val="00AA0E5B"/>
    <w:rsid w:val="00AF0F8A"/>
    <w:rsid w:val="00B069DC"/>
    <w:rsid w:val="00B619E2"/>
    <w:rsid w:val="00B6770C"/>
    <w:rsid w:val="00DF404D"/>
    <w:rsid w:val="00ED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B18B9-72C8-4434-8302-DDF4E85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2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Nova College</Company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Pallandt, Eva</dc:creator>
  <cp:keywords/>
  <dc:description/>
  <cp:lastModifiedBy>Ine Raangs</cp:lastModifiedBy>
  <cp:revision>2</cp:revision>
  <dcterms:created xsi:type="dcterms:W3CDTF">2019-08-21T12:52:00Z</dcterms:created>
  <dcterms:modified xsi:type="dcterms:W3CDTF">2019-08-21T12:52:00Z</dcterms:modified>
</cp:coreProperties>
</file>