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DC" w:rsidRDefault="00C7599F">
      <w:r>
        <w:t>Filosofieles.nl – Formulier les</w:t>
      </w:r>
      <w:r>
        <w:br/>
        <w:t xml:space="preserve"> </w:t>
      </w:r>
    </w:p>
    <w:tbl>
      <w:tblPr>
        <w:tblStyle w:val="a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BF4FDC">
        <w:trPr>
          <w:trHeight w:val="48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Auteur(-s):</w:t>
            </w:r>
          </w:p>
        </w:tc>
        <w:tc>
          <w:tcPr>
            <w:tcW w:w="7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 w:rsidR="00CC51D3">
              <w:t>Joost Pronk</w:t>
            </w:r>
          </w:p>
        </w:tc>
      </w:tr>
      <w:tr w:rsidR="00BF4FDC">
        <w:trPr>
          <w:trHeight w:val="48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Titel les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 w:rsidR="00AF2E22">
              <w:t>Karl Marx: vervreemding</w:t>
            </w:r>
          </w:p>
        </w:tc>
      </w:tr>
      <w:tr w:rsidR="00BF4FDC">
        <w:trPr>
          <w:trHeight w:val="48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SE-domein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Ethiek</w:t>
            </w:r>
          </w:p>
        </w:tc>
      </w:tr>
      <w:tr w:rsidR="00BF4FDC">
        <w:trPr>
          <w:trHeight w:val="21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Tags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Pr="0088790F" w:rsidRDefault="0088790F" w:rsidP="00887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Karl Marx, vervreemding, uitbuiting, hele taak eerst, 4 HAVO, 4 VWO, 5 HAVO, 5 VWO</w:t>
            </w:r>
          </w:p>
        </w:tc>
      </w:tr>
      <w:tr w:rsidR="00BF4FDC">
        <w:trPr>
          <w:trHeight w:val="240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r>
              <w:t>Leerdoelen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90F" w:rsidRDefault="00887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 leerlingen begrijpen wat vervreemding volgens Marx is en kunnen dit in eigen woorden uitleggen.</w:t>
            </w:r>
          </w:p>
          <w:p w:rsidR="00BF4FDC" w:rsidRPr="0088790F" w:rsidRDefault="0088790F" w:rsidP="00887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 leerlingen begrijpen wat uitbuiting is volgens Marx en kunnen dit in eigen woorden uitleggen.</w:t>
            </w:r>
          </w:p>
        </w:tc>
      </w:tr>
      <w:tr w:rsidR="00BF4FDC">
        <w:trPr>
          <w:trHeight w:val="74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r>
              <w:t>Benodigde tijd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Pr="0088790F" w:rsidRDefault="00887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 lesuur van 50 à 60 minuten</w:t>
            </w:r>
          </w:p>
        </w:tc>
      </w:tr>
      <w:tr w:rsidR="00BF4FDC">
        <w:trPr>
          <w:trHeight w:val="10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Vereiste voorkennis van </w:t>
            </w:r>
            <w:proofErr w:type="spellStart"/>
            <w:r>
              <w:t>lln</w:t>
            </w:r>
            <w:proofErr w:type="spellEnd"/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Pr="0088790F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 </w:t>
            </w:r>
            <w:r w:rsidR="008076EA">
              <w:t>Geen vereiste voorkennis</w:t>
            </w:r>
          </w:p>
        </w:tc>
      </w:tr>
      <w:tr w:rsidR="00BF4FDC">
        <w:trPr>
          <w:trHeight w:val="234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Benodigd materiaal en bronnen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6EA" w:rsidRDefault="0080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Twee bijlagen: </w:t>
            </w:r>
          </w:p>
          <w:p w:rsidR="00BF4FDC" w:rsidRDefault="008076EA" w:rsidP="008076E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een </w:t>
            </w:r>
            <w:proofErr w:type="spellStart"/>
            <w:r>
              <w:t>powerpoint</w:t>
            </w:r>
            <w:proofErr w:type="spellEnd"/>
            <w:r>
              <w:t xml:space="preserve"> presentatie waarin de begrippen vervreemding en uitbuiting uitgelegd staan.</w:t>
            </w:r>
          </w:p>
          <w:p w:rsidR="008076EA" w:rsidRPr="008076EA" w:rsidRDefault="008076EA" w:rsidP="008076E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een hand-out voor de leerlingen voor een interactieve opdracht in de les. </w:t>
            </w:r>
          </w:p>
          <w:p w:rsidR="00BF4FDC" w:rsidRDefault="00BF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BF4FDC">
        <w:trPr>
          <w:trHeight w:val="10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Suggesties voor vervolglessen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80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 xml:space="preserve">Herbert </w:t>
            </w:r>
            <w:proofErr w:type="spellStart"/>
            <w:r>
              <w:t>Marcuse</w:t>
            </w:r>
            <w:proofErr w:type="spellEnd"/>
            <w:r>
              <w:t xml:space="preserve"> over valse behoefte</w:t>
            </w:r>
            <w:r w:rsidR="00CC51D3">
              <w:t xml:space="preserve">n, </w:t>
            </w:r>
            <w:proofErr w:type="spellStart"/>
            <w:r w:rsidR="00CC51D3">
              <w:t>Gra</w:t>
            </w:r>
            <w:r>
              <w:t>eber</w:t>
            </w:r>
            <w:proofErr w:type="spellEnd"/>
            <w:r>
              <w:t xml:space="preserve"> over b</w:t>
            </w:r>
            <w:bookmarkStart w:id="0" w:name="_GoBack"/>
            <w:bookmarkEnd w:id="0"/>
            <w:r>
              <w:t>ullshit jobs.</w:t>
            </w:r>
            <w:r w:rsidR="00C7599F">
              <w:rPr>
                <w:i/>
              </w:rPr>
              <w:t xml:space="preserve"> </w:t>
            </w:r>
          </w:p>
        </w:tc>
      </w:tr>
      <w:tr w:rsidR="00BF4FDC">
        <w:trPr>
          <w:trHeight w:val="128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Samenvatting van de les in max. 50 woorden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Op de site zal dit te lezen zijn wanneer naar lessen gezocht wordt, beschrijf duidelijk de inhoud, werkvorm en context van de les.</w:t>
            </w:r>
          </w:p>
          <w:p w:rsidR="008076EA" w:rsidRDefault="0080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076EA" w:rsidRPr="008076EA" w:rsidRDefault="0080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 les Karl Marx over vervreemding geeft een inleiding tot twee kernbegrippen van Marx’ kritiek op het kapitalisme: uitbuiting en vervreemding. </w:t>
            </w:r>
          </w:p>
        </w:tc>
      </w:tr>
      <w:tr w:rsidR="00BF4FDC">
        <w:trPr>
          <w:trHeight w:val="2520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Lesplan</w:t>
            </w:r>
          </w:p>
        </w:tc>
        <w:tc>
          <w:tcPr>
            <w:tcW w:w="7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6EA" w:rsidRDefault="008076EA" w:rsidP="0080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 les bestaat uit twee stappen:</w:t>
            </w:r>
          </w:p>
          <w:p w:rsidR="008076EA" w:rsidRPr="008076EA" w:rsidRDefault="008076EA" w:rsidP="0080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A. De ‘hele taak eerst’-opdracht. Gebruik hierbij de hand-out voor de leerlingen (zie bijlage). Geef de leerlingen de volgende instructies:</w:t>
            </w:r>
          </w:p>
          <w:p w:rsidR="008076EA" w:rsidRPr="008076EA" w:rsidRDefault="008076EA" w:rsidP="008076E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BF4FDC" w:rsidRPr="00AF2E22" w:rsidRDefault="00AF2E22" w:rsidP="00AF2E2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>Deel aan iedere leerling een</w:t>
            </w:r>
            <w:r w:rsidR="008076EA">
              <w:t xml:space="preserve"> kopie van de hand-out</w:t>
            </w:r>
            <w:r>
              <w:t>.</w:t>
            </w:r>
          </w:p>
          <w:p w:rsidR="00AF2E22" w:rsidRPr="00AF2E22" w:rsidRDefault="00AF2E22" w:rsidP="00AF2E2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>Geef ze de opdracht om een boot te tekenen naar eigen inzicht en zo mooi mogelijk.</w:t>
            </w:r>
          </w:p>
          <w:p w:rsidR="00AF2E22" w:rsidRPr="00AF2E22" w:rsidRDefault="00AF2E22" w:rsidP="00AF2E2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 xml:space="preserve">Geef ze vervolgens de instructie om het blad om te draaien. Je zegt ze dat ze nu nog een boot gaan tekenen, maar dan op een andere manier. </w:t>
            </w:r>
          </w:p>
          <w:p w:rsidR="00016A6F" w:rsidRPr="00016A6F" w:rsidRDefault="00AF2E22" w:rsidP="00AF2E2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>Teken zelf het ‘bouwplan’ van een boot op het bord.</w:t>
            </w:r>
            <w:r w:rsidR="00016A6F">
              <w:t xml:space="preserve"> Geef ieder onderdeel van de boot een nummer. Zorg ervoor dat er evenveel genummerde onderdelen zijn als het aantal leerlingen in de klas. </w:t>
            </w:r>
          </w:p>
          <w:p w:rsidR="00016A6F" w:rsidRPr="00016A6F" w:rsidRDefault="00016A6F" w:rsidP="00AF2E2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>Geef iedere leerling een nummer.</w:t>
            </w:r>
          </w:p>
          <w:p w:rsidR="00016A6F" w:rsidRPr="00016A6F" w:rsidRDefault="00016A6F" w:rsidP="00AF2E2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>Geef iedere leerling de instructie dat ze in samenwerking boten moeten gaan tekenen. Iedere leerling mag alleen het onderdeel tekenen dat overeenkomt met het nummer dat hij/ zij van jou heeft gekregen. Na dat ene onderdeel te hebben getekend, moet de leerling het blad doorschuiven naar zijn of haar buurman of –vrouw.</w:t>
            </w:r>
          </w:p>
          <w:p w:rsidR="00016A6F" w:rsidRPr="00016A6F" w:rsidRDefault="00016A6F" w:rsidP="00AF2E2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>Aan het einde van de opdracht moet er op beide zijdes van ieder uitgedeelde blad een boot staan.</w:t>
            </w:r>
          </w:p>
          <w:p w:rsidR="003C3677" w:rsidRPr="003C3677" w:rsidRDefault="00016A6F" w:rsidP="00AF2E2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 xml:space="preserve">Vraag aan een paar leerlingen </w:t>
            </w:r>
            <w:r w:rsidR="003C3677">
              <w:t xml:space="preserve">om het verschil in ervaring te beschrijven tussen het tekenen van de eerste boot en het tekenen van de tweede boot. Schrijf de genoemde verschillen op het bord. </w:t>
            </w:r>
          </w:p>
          <w:p w:rsidR="00AF2E22" w:rsidRPr="008076EA" w:rsidRDefault="003C3677" w:rsidP="00AF2E2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>Vraag aan de leerlingen waar de verschillen in ervaring vandaan komen. Deze ‘hele taak eerst’-opdracht is een opstapje naar je les over vervreemding.</w:t>
            </w:r>
            <w:r w:rsidR="00AF2E22">
              <w:t xml:space="preserve"> </w:t>
            </w:r>
          </w:p>
          <w:p w:rsidR="008076EA" w:rsidRPr="00AF2E22" w:rsidRDefault="008076EA" w:rsidP="008076E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BF4FDC" w:rsidRPr="008076EA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 </w:t>
            </w:r>
            <w:r w:rsidR="008076EA">
              <w:t xml:space="preserve">B. Het tweede deel van de les is een deel waarin je frontaal les geeft aan de hand van een </w:t>
            </w:r>
            <w:proofErr w:type="spellStart"/>
            <w:r w:rsidR="008076EA">
              <w:t>powerpoint</w:t>
            </w:r>
            <w:proofErr w:type="spellEnd"/>
            <w:r w:rsidR="008076EA">
              <w:t xml:space="preserve"> presentatie (zie bijlage). In de </w:t>
            </w:r>
            <w:proofErr w:type="spellStart"/>
            <w:r w:rsidR="008076EA">
              <w:t>powerpoint</w:t>
            </w:r>
            <w:proofErr w:type="spellEnd"/>
            <w:r w:rsidR="008076EA">
              <w:t xml:space="preserve"> presentatie staan de begrippen vervreemding en uitbuiting uitgelegd.</w:t>
            </w:r>
          </w:p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F4FDC" w:rsidRDefault="00C75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BF4FDC" w:rsidRDefault="00C7599F">
      <w:r>
        <w:t xml:space="preserve"> </w:t>
      </w:r>
    </w:p>
    <w:p w:rsidR="00BF4FDC" w:rsidRDefault="00C7599F">
      <w:r>
        <w:t xml:space="preserve"> </w:t>
      </w:r>
    </w:p>
    <w:p w:rsidR="00BF4FDC" w:rsidRDefault="00BF4FDC"/>
    <w:sectPr w:rsidR="00BF4FD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840"/>
    <w:multiLevelType w:val="hybridMultilevel"/>
    <w:tmpl w:val="A72E2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8AC"/>
    <w:multiLevelType w:val="hybridMultilevel"/>
    <w:tmpl w:val="30A6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1B1E"/>
    <w:multiLevelType w:val="hybridMultilevel"/>
    <w:tmpl w:val="363E7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E1EA4"/>
    <w:multiLevelType w:val="hybridMultilevel"/>
    <w:tmpl w:val="CB50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77B5"/>
    <w:multiLevelType w:val="hybridMultilevel"/>
    <w:tmpl w:val="1D222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F4FDC"/>
    <w:rsid w:val="00016A6F"/>
    <w:rsid w:val="003C3677"/>
    <w:rsid w:val="008076EA"/>
    <w:rsid w:val="0088790F"/>
    <w:rsid w:val="00AF2E22"/>
    <w:rsid w:val="00BF4FDC"/>
    <w:rsid w:val="00C7599F"/>
    <w:rsid w:val="00C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F2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F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Raangs</dc:creator>
  <cp:lastModifiedBy>lila pila</cp:lastModifiedBy>
  <cp:revision>2</cp:revision>
  <dcterms:created xsi:type="dcterms:W3CDTF">2019-01-14T11:49:00Z</dcterms:created>
  <dcterms:modified xsi:type="dcterms:W3CDTF">2019-01-14T11:49:00Z</dcterms:modified>
</cp:coreProperties>
</file>