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F6683A" w14:textId="77777777" w:rsidR="009C19A2" w:rsidRPr="00FF0085" w:rsidRDefault="00FF0085">
      <w:pPr>
        <w:rPr>
          <w:b/>
          <w:sz w:val="28"/>
        </w:rPr>
      </w:pPr>
      <w:r w:rsidRPr="00FF0085">
        <w:rPr>
          <w:b/>
          <w:sz w:val="28"/>
        </w:rPr>
        <w:t>Lesplan</w:t>
      </w:r>
    </w:p>
    <w:p w14:paraId="33093204" w14:textId="77777777" w:rsidR="00FF0085" w:rsidRDefault="00FF0085"/>
    <w:p w14:paraId="02D09F18" w14:textId="77777777" w:rsidR="00FF0085" w:rsidRDefault="00FF0085"/>
    <w:tbl>
      <w:tblPr>
        <w:tblStyle w:val="Tabelraster"/>
        <w:tblW w:w="0" w:type="auto"/>
        <w:tblLook w:val="04A0" w:firstRow="1" w:lastRow="0" w:firstColumn="1" w:lastColumn="0" w:noHBand="0" w:noVBand="1"/>
      </w:tblPr>
      <w:tblGrid>
        <w:gridCol w:w="1648"/>
        <w:gridCol w:w="7414"/>
      </w:tblGrid>
      <w:tr w:rsidR="00437BFC" w14:paraId="571B81EF" w14:textId="77777777" w:rsidTr="00FF0085">
        <w:tc>
          <w:tcPr>
            <w:tcW w:w="1668" w:type="dxa"/>
          </w:tcPr>
          <w:p w14:paraId="187414D1" w14:textId="77777777" w:rsidR="00437BFC" w:rsidRDefault="00437BFC" w:rsidP="00437BFC">
            <w:r>
              <w:t>Titel les</w:t>
            </w:r>
          </w:p>
        </w:tc>
        <w:tc>
          <w:tcPr>
            <w:tcW w:w="7544" w:type="dxa"/>
          </w:tcPr>
          <w:p w14:paraId="384F5924" w14:textId="031F4592" w:rsidR="00437BFC" w:rsidRDefault="00437BFC" w:rsidP="00437BFC">
            <w:proofErr w:type="spellStart"/>
            <w:r>
              <w:t>Dilthey</w:t>
            </w:r>
            <w:proofErr w:type="spellEnd"/>
            <w:r>
              <w:t xml:space="preserve"> en de Hermeneutiek</w:t>
            </w:r>
          </w:p>
        </w:tc>
      </w:tr>
      <w:tr w:rsidR="00FF0085" w14:paraId="173C4C42" w14:textId="77777777" w:rsidTr="00FF0085">
        <w:tc>
          <w:tcPr>
            <w:tcW w:w="1668" w:type="dxa"/>
          </w:tcPr>
          <w:p w14:paraId="55548F15" w14:textId="77777777" w:rsidR="00FF0085" w:rsidRDefault="00FF0085">
            <w:r>
              <w:t>Lesplan</w:t>
            </w:r>
          </w:p>
        </w:tc>
        <w:tc>
          <w:tcPr>
            <w:tcW w:w="7544" w:type="dxa"/>
          </w:tcPr>
          <w:p w14:paraId="3245C89A" w14:textId="77777777" w:rsidR="00437BFC" w:rsidRDefault="00437BFC" w:rsidP="00437BFC">
            <w:r>
              <w:t xml:space="preserve">Les 1. </w:t>
            </w:r>
          </w:p>
          <w:p w14:paraId="3A2D8321" w14:textId="77777777" w:rsidR="00437BFC" w:rsidRDefault="00437BFC" w:rsidP="00437BFC">
            <w:r>
              <w:t>- Begin met een anekdote die het onderwerp van de les inleidt: hermeneutiek. Je kunt daarvoor bijvoorbeeld de anekdote gebruiken waarmee de eerste lesbrief begint (zie bijlage). (5 minuten)</w:t>
            </w:r>
          </w:p>
          <w:p w14:paraId="7F0C51E4" w14:textId="77777777" w:rsidR="00437BFC" w:rsidRDefault="00437BFC" w:rsidP="00437BFC">
            <w:r>
              <w:t>- Bespreek klassikaal met de leerlingen de verschillende voorbeelden van hermeneutische vragen (zie lesbrief). (10 minuten)</w:t>
            </w:r>
          </w:p>
          <w:p w14:paraId="16AE8DEB" w14:textId="77777777" w:rsidR="00437BFC" w:rsidRDefault="00437BFC" w:rsidP="00437BFC">
            <w:r>
              <w:t>- Neem met de leerlingen de verschillende stappen door van de hermeneutische methode. Laat de leerlingen de bijbehorende opdrachten maken (zie de eerste lesbrief). (20 minuten)</w:t>
            </w:r>
          </w:p>
          <w:p w14:paraId="41872E0A" w14:textId="77777777" w:rsidR="00437BFC" w:rsidRDefault="00437BFC" w:rsidP="00437BFC">
            <w:r>
              <w:t>- Herhaal kort klassikaal het logisch positivisme met de leerlingen. Laat ze vervolgens de eindopdracht maken. Je kunt die opdracht klassikaal met ze bespreken (Zie lesbrief). (15 minuten)</w:t>
            </w:r>
          </w:p>
          <w:p w14:paraId="79FDFBEA" w14:textId="77777777" w:rsidR="00437BFC" w:rsidRDefault="00437BFC" w:rsidP="00437BFC"/>
          <w:p w14:paraId="1FB62863" w14:textId="77777777" w:rsidR="00437BFC" w:rsidRDefault="00437BFC" w:rsidP="00437BFC">
            <w:r>
              <w:t xml:space="preserve">Les 2. </w:t>
            </w:r>
          </w:p>
          <w:p w14:paraId="2A38127E" w14:textId="77777777" w:rsidR="00437BFC" w:rsidRDefault="00437BFC" w:rsidP="00437BFC">
            <w:pPr>
              <w:shd w:val="clear" w:color="auto" w:fill="FFFFFF" w:themeFill="background1"/>
            </w:pPr>
            <w:r>
              <w:t xml:space="preserve">- Draai het nummer ‘Brown Sugar’ van de Rolling Stones en laat ze de tekst van het nummer meelezen (dit kun je op </w:t>
            </w:r>
            <w:proofErr w:type="spellStart"/>
            <w:r>
              <w:t>Youtube</w:t>
            </w:r>
            <w:proofErr w:type="spellEnd"/>
            <w:r>
              <w:t xml:space="preserve"> vinden). (5 minuten)</w:t>
            </w:r>
          </w:p>
          <w:p w14:paraId="442A2BEA" w14:textId="77777777" w:rsidR="00437BFC" w:rsidRDefault="00437BFC" w:rsidP="00437BFC">
            <w:r>
              <w:t xml:space="preserve">- Geef de leerlingen instructies over de eindopdracht die ze in de klas moeten maken. Daarbij kun je als voorbeeld het nummer ‘Brown Sugar’ </w:t>
            </w:r>
            <w:r w:rsidRPr="00EA434F">
              <w:t xml:space="preserve">gebruiken (zie lesbrief). Je kunt bijvoorbeeld instructies geven zoals: </w:t>
            </w:r>
            <w:r>
              <w:t>“De opdracht mag je in tweetallen uitwerken. Op de uitgedeelde lesbrief zie je een lijst met onderwerpen. Kies drie onderwerpen uit. Bespreek vervolgens met je klasgenootje hoe je de uitgekozen onderwerpen kunt onderzoeken met behulp van de hermeneutische methode. Gebruik hiervoor het stappenplan uit de vorige les. Eventueel presenteer je je antwoord in de klas. Je krijgt voor deze opdracht 10 minuten.” (5 minuten)</w:t>
            </w:r>
          </w:p>
          <w:p w14:paraId="20E37611" w14:textId="77777777" w:rsidR="00437BFC" w:rsidRDefault="00437BFC" w:rsidP="00437BFC">
            <w:r>
              <w:t>- Herhaal wanneer nodig kort het stappenplan van de hermeneutische methode uit de vorige les. (5 minuten)</w:t>
            </w:r>
          </w:p>
          <w:p w14:paraId="51353DA5" w14:textId="77777777" w:rsidR="00437BFC" w:rsidRDefault="00437BFC" w:rsidP="00437BFC">
            <w:r>
              <w:t>- Laat een tweetal hun antwoord presenteren. (5 minuten)</w:t>
            </w:r>
          </w:p>
          <w:p w14:paraId="028ACA1F" w14:textId="77777777" w:rsidR="00437BFC" w:rsidRDefault="00437BFC" w:rsidP="00437BFC">
            <w:r>
              <w:t>- Geef aan dat jullie nu een casus gaat bespreken, de casus over hedendaagse psychiatrie. Lees klassikaal samen met de leerlingen de casus beschreven in de lesbrief. (10 minuten)</w:t>
            </w:r>
          </w:p>
          <w:p w14:paraId="2178BF4F" w14:textId="77777777" w:rsidR="00437BFC" w:rsidRDefault="00437BFC" w:rsidP="00437BFC">
            <w:r>
              <w:t>- Geef de leerlingen instructies over het maken van de opgaves bij de casus. Deze opgaves moeten ze in hun eentje maken en de antwoorden in hun schrift opschrijven. Daarvoor krijgen ze maximaal 10 minuten. Vervolgens bespreek je klassikaal de antwoorden. (15 minuten)</w:t>
            </w:r>
          </w:p>
          <w:p w14:paraId="30500E72" w14:textId="77777777" w:rsidR="00437BFC" w:rsidRDefault="00437BFC" w:rsidP="00437BFC"/>
          <w:p w14:paraId="0A47069B" w14:textId="77777777" w:rsidR="00437BFC" w:rsidRPr="001A5D11" w:rsidRDefault="00437BFC" w:rsidP="00437BFC">
            <w:pPr>
              <w:rPr>
                <w:rFonts w:ascii="Calibri" w:hAnsi="Calibri"/>
              </w:rPr>
            </w:pPr>
            <w:r w:rsidRPr="001A5D11">
              <w:rPr>
                <w:rFonts w:ascii="Calibri" w:hAnsi="Calibri"/>
              </w:rPr>
              <w:t>Les 3.</w:t>
            </w:r>
          </w:p>
          <w:p w14:paraId="61D51DF5" w14:textId="77777777" w:rsidR="00437BFC" w:rsidRPr="001A5D11" w:rsidRDefault="00437BFC" w:rsidP="00437BFC">
            <w:pPr>
              <w:rPr>
                <w:rFonts w:ascii="Calibri" w:hAnsi="Calibri"/>
              </w:rPr>
            </w:pPr>
            <w:r w:rsidRPr="001A5D11">
              <w:rPr>
                <w:rFonts w:ascii="Calibri" w:hAnsi="Calibri"/>
              </w:rPr>
              <w:t>- Herhaal kort met de leerlingen de inhoud van de vorige twee lessen. (5 minuten)</w:t>
            </w:r>
          </w:p>
          <w:p w14:paraId="47EB1BF1" w14:textId="77777777" w:rsidR="00437BFC" w:rsidRPr="001A5D11" w:rsidRDefault="00437BFC" w:rsidP="00437BFC">
            <w:pPr>
              <w:rPr>
                <w:rFonts w:ascii="Calibri" w:hAnsi="Calibri"/>
              </w:rPr>
            </w:pPr>
            <w:r w:rsidRPr="001A5D11">
              <w:rPr>
                <w:rFonts w:ascii="Calibri" w:hAnsi="Calibri"/>
              </w:rPr>
              <w:t>- Lees klassikaal de tekst uit de bijbel (zie de derde lesbrief). (10 minuten)</w:t>
            </w:r>
          </w:p>
          <w:p w14:paraId="219BC186" w14:textId="77777777" w:rsidR="00437BFC" w:rsidRDefault="00437BFC" w:rsidP="00437BFC">
            <w:pPr>
              <w:rPr>
                <w:rFonts w:ascii="Calibri" w:hAnsi="Calibri"/>
              </w:rPr>
            </w:pPr>
            <w:r w:rsidRPr="001A5D11">
              <w:rPr>
                <w:rFonts w:ascii="Calibri" w:hAnsi="Calibri"/>
              </w:rPr>
              <w:t>- Geef de leerlingen instructies over de opdracht die ze in de klas gaan maken. Geef bijvoorbeeld de volgende instructies: “</w:t>
            </w:r>
            <w:r w:rsidRPr="001A5D11">
              <w:rPr>
                <w:rFonts w:ascii="Calibri" w:eastAsia="Times New Roman" w:hAnsi="Calibri" w:cs="Times New Roman"/>
                <w:lang w:eastAsia="nl-NL"/>
              </w:rPr>
              <w:t>Stel dat je pastoor of dominee bent en je moet de mensen in de kerk (al die mensen zijn westerlingen en dus vergeleken met de rest van de wereldbevolking steenrijk) de boodsc</w:t>
            </w:r>
            <w:r>
              <w:rPr>
                <w:rFonts w:ascii="Calibri" w:eastAsia="Times New Roman" w:hAnsi="Calibri" w:cs="Times New Roman"/>
                <w:lang w:eastAsia="nl-NL"/>
              </w:rPr>
              <w:t>hap overbrengen van de</w:t>
            </w:r>
            <w:r w:rsidRPr="001A5D11">
              <w:rPr>
                <w:rFonts w:ascii="Calibri" w:eastAsia="Times New Roman" w:hAnsi="Calibri" w:cs="Times New Roman"/>
                <w:lang w:eastAsia="nl-NL"/>
              </w:rPr>
              <w:t xml:space="preserve"> </w:t>
            </w:r>
            <w:proofErr w:type="spellStart"/>
            <w:r>
              <w:rPr>
                <w:rFonts w:ascii="Calibri" w:eastAsia="Times New Roman" w:hAnsi="Calibri" w:cs="Times New Roman"/>
                <w:lang w:eastAsia="nl-NL"/>
              </w:rPr>
              <w:t>bijbeltekst</w:t>
            </w:r>
            <w:proofErr w:type="spellEnd"/>
            <w:r>
              <w:rPr>
                <w:rFonts w:ascii="Calibri" w:eastAsia="Times New Roman" w:hAnsi="Calibri" w:cs="Times New Roman"/>
                <w:lang w:eastAsia="nl-NL"/>
              </w:rPr>
              <w:t xml:space="preserve"> die we zojuist hebben gelezen</w:t>
            </w:r>
            <w:r w:rsidRPr="001A5D11">
              <w:rPr>
                <w:rFonts w:ascii="Calibri" w:eastAsia="Times New Roman" w:hAnsi="Calibri" w:cs="Times New Roman"/>
                <w:lang w:eastAsia="nl-NL"/>
              </w:rPr>
              <w:t>. Hoe leg je dit verhaal dan uit? Moet je het letterlijk nemen – of juist niet? En zo nee, wat is dan een betrouwbare uitleg van het verhaal. Wat betekent het?</w:t>
            </w:r>
            <w:r>
              <w:rPr>
                <w:rFonts w:ascii="Calibri" w:hAnsi="Calibri"/>
              </w:rPr>
              <w:t xml:space="preserve"> I</w:t>
            </w:r>
            <w:r w:rsidRPr="003A19B7">
              <w:rPr>
                <w:rFonts w:ascii="Calibri" w:hAnsi="Calibri"/>
              </w:rPr>
              <w:t xml:space="preserve">n tweetallen ga je aan de slag met de </w:t>
            </w:r>
            <w:proofErr w:type="spellStart"/>
            <w:r w:rsidRPr="003A19B7">
              <w:rPr>
                <w:rFonts w:ascii="Calibri" w:hAnsi="Calibri"/>
              </w:rPr>
              <w:t>bijbeltekst</w:t>
            </w:r>
            <w:proofErr w:type="spellEnd"/>
            <w:r w:rsidRPr="003A19B7">
              <w:rPr>
                <w:rFonts w:ascii="Calibri" w:hAnsi="Calibri"/>
              </w:rPr>
              <w:t xml:space="preserve">. Leg uit aan de hand van het stappenplan van de </w:t>
            </w:r>
            <w:r w:rsidRPr="003A19B7">
              <w:rPr>
                <w:rFonts w:ascii="Calibri" w:hAnsi="Calibri"/>
              </w:rPr>
              <w:lastRenderedPageBreak/>
              <w:t xml:space="preserve">hermeneutische methode welke betekenis de tekst volgens jou heeft. Vervolgens schrijf je in 100 woorden jouw uitleg van de tekst op. Eventueel ga je jouw uitleg van de </w:t>
            </w:r>
            <w:proofErr w:type="spellStart"/>
            <w:r w:rsidRPr="003A19B7">
              <w:rPr>
                <w:rFonts w:ascii="Calibri" w:hAnsi="Calibri"/>
              </w:rPr>
              <w:t>bijbeltekst</w:t>
            </w:r>
            <w:proofErr w:type="spellEnd"/>
            <w:r w:rsidRPr="003A19B7">
              <w:rPr>
                <w:rFonts w:ascii="Calibri" w:hAnsi="Calibri"/>
              </w:rPr>
              <w:t xml:space="preserve"> aan de klas presenteren. Voor de uitwerking van de opdracht krijg je 20 minuten.</w:t>
            </w:r>
            <w:r>
              <w:rPr>
                <w:rFonts w:ascii="Calibri" w:hAnsi="Calibri"/>
              </w:rPr>
              <w:t>” (10 minuten)</w:t>
            </w:r>
          </w:p>
          <w:p w14:paraId="6F5BE467" w14:textId="77777777" w:rsidR="00437BFC" w:rsidRDefault="00437BFC" w:rsidP="00437BFC">
            <w:pPr>
              <w:rPr>
                <w:rFonts w:ascii="Calibri" w:hAnsi="Calibri"/>
              </w:rPr>
            </w:pPr>
            <w:r>
              <w:rPr>
                <w:rFonts w:ascii="Calibri" w:hAnsi="Calibri"/>
              </w:rPr>
              <w:t>- Laat de leerlingen zelfstandig aan de opdracht werken. (10 minuten)</w:t>
            </w:r>
          </w:p>
          <w:p w14:paraId="3356427F" w14:textId="77777777" w:rsidR="00437BFC" w:rsidRDefault="00437BFC" w:rsidP="00437BFC">
            <w:pPr>
              <w:rPr>
                <w:rFonts w:ascii="Calibri" w:hAnsi="Calibri"/>
              </w:rPr>
            </w:pPr>
            <w:r>
              <w:rPr>
                <w:rFonts w:ascii="Calibri" w:hAnsi="Calibri"/>
              </w:rPr>
              <w:t>- Laat een paar leerlingen hun antwoord voordragen aan de klas. (10 minuten).</w:t>
            </w:r>
          </w:p>
          <w:p w14:paraId="0F41DE60" w14:textId="77777777" w:rsidR="00437BFC" w:rsidRPr="003A19B7" w:rsidRDefault="00437BFC" w:rsidP="00437BFC">
            <w:pPr>
              <w:rPr>
                <w:rFonts w:ascii="Calibri" w:hAnsi="Calibri"/>
              </w:rPr>
            </w:pPr>
            <w:r>
              <w:rPr>
                <w:rFonts w:ascii="Calibri" w:hAnsi="Calibri"/>
              </w:rPr>
              <w:t xml:space="preserve">- Eventueel kun je de </w:t>
            </w:r>
            <w:proofErr w:type="spellStart"/>
            <w:r>
              <w:rPr>
                <w:rFonts w:ascii="Calibri" w:hAnsi="Calibri"/>
              </w:rPr>
              <w:t>bijbeltekst</w:t>
            </w:r>
            <w:proofErr w:type="spellEnd"/>
            <w:r>
              <w:rPr>
                <w:rFonts w:ascii="Calibri" w:hAnsi="Calibri"/>
              </w:rPr>
              <w:t xml:space="preserve"> achteraf ook klassikaal met ze bespreken. Je kunt daarbij de volgende dingen bespreken: “</w:t>
            </w:r>
            <w:r w:rsidRPr="003A19B7">
              <w:rPr>
                <w:rFonts w:ascii="Calibri" w:eastAsia="Times New Roman" w:hAnsi="Calibri" w:cs="Times New Roman"/>
                <w:lang w:eastAsia="nl-NL"/>
              </w:rPr>
              <w:t>Wat is onze eigen situatie? Wij leven in rijkdom! We zouden best wat van onze welvaart kunnen missen en eerlijker verdelen met armen in de rest van de wereld.</w:t>
            </w:r>
          </w:p>
          <w:p w14:paraId="6CFCD35A" w14:textId="77777777" w:rsidR="00437BFC" w:rsidRPr="003A19B7" w:rsidRDefault="00437BFC" w:rsidP="00437BFC">
            <w:pPr>
              <w:rPr>
                <w:rFonts w:ascii="Calibri" w:eastAsia="Times New Roman" w:hAnsi="Calibri" w:cs="Times New Roman"/>
                <w:lang w:eastAsia="nl-NL"/>
              </w:rPr>
            </w:pPr>
            <w:r>
              <w:rPr>
                <w:rFonts w:ascii="Calibri" w:eastAsia="Times New Roman" w:hAnsi="Calibri" w:cs="Times New Roman"/>
                <w:lang w:eastAsia="nl-NL"/>
              </w:rPr>
              <w:t>“</w:t>
            </w:r>
            <w:r w:rsidRPr="003A19B7">
              <w:rPr>
                <w:rFonts w:ascii="Calibri" w:eastAsia="Times New Roman" w:hAnsi="Calibri" w:cs="Times New Roman"/>
                <w:lang w:eastAsia="nl-NL"/>
              </w:rPr>
              <w:t>We kunnen ons identificeren met de rijke man in dit verhaal en ons verplaatsen in zijn gedachten en gevoelens.</w:t>
            </w:r>
          </w:p>
          <w:p w14:paraId="3A4512AA" w14:textId="77777777" w:rsidR="00437BFC" w:rsidRPr="003A19B7" w:rsidRDefault="00437BFC" w:rsidP="00437BFC">
            <w:pPr>
              <w:rPr>
                <w:rFonts w:ascii="Calibri" w:eastAsia="Times New Roman" w:hAnsi="Calibri" w:cs="Times New Roman"/>
                <w:lang w:eastAsia="nl-NL"/>
              </w:rPr>
            </w:pPr>
            <w:r>
              <w:rPr>
                <w:rFonts w:ascii="Calibri" w:eastAsia="Times New Roman" w:hAnsi="Calibri" w:cs="Times New Roman"/>
                <w:lang w:eastAsia="nl-NL"/>
              </w:rPr>
              <w:t>“</w:t>
            </w:r>
            <w:r w:rsidRPr="003A19B7">
              <w:rPr>
                <w:rFonts w:ascii="Calibri" w:eastAsia="Times New Roman" w:hAnsi="Calibri" w:cs="Times New Roman"/>
                <w:lang w:eastAsia="nl-NL"/>
              </w:rPr>
              <w:t>In welke situatie/maatschappij/tijd speelt dit verhaal zich af? Om een goede uitleg van het verhaal te geven moet je hier wel wat van afweten.</w:t>
            </w:r>
          </w:p>
          <w:p w14:paraId="06E9DE0D" w14:textId="77777777" w:rsidR="00437BFC" w:rsidRPr="003A19B7" w:rsidRDefault="00437BFC" w:rsidP="00437BFC">
            <w:pPr>
              <w:rPr>
                <w:rFonts w:ascii="Calibri" w:eastAsia="Times New Roman" w:hAnsi="Calibri" w:cs="Times New Roman"/>
                <w:lang w:eastAsia="nl-NL"/>
              </w:rPr>
            </w:pPr>
            <w:r>
              <w:rPr>
                <w:rFonts w:ascii="Calibri" w:eastAsia="Times New Roman" w:hAnsi="Calibri" w:cs="Times New Roman"/>
                <w:lang w:eastAsia="nl-NL"/>
              </w:rPr>
              <w:t>“</w:t>
            </w:r>
            <w:r w:rsidRPr="003A19B7">
              <w:rPr>
                <w:rFonts w:ascii="Calibri" w:eastAsia="Times New Roman" w:hAnsi="Calibri" w:cs="Times New Roman"/>
                <w:lang w:eastAsia="nl-NL"/>
              </w:rPr>
              <w:t>Wat voor verhalen vertelt Jezus verder nog in de bijbel en wat voor moraal hebben die? Zijn z'n boodschappen daarin ook zo extreem? Moet je die andere verhalen altijd letterlijk nemen?</w:t>
            </w:r>
          </w:p>
          <w:p w14:paraId="54F8477A" w14:textId="77777777" w:rsidR="00437BFC" w:rsidRPr="003A19B7" w:rsidRDefault="00437BFC" w:rsidP="00437BFC">
            <w:pPr>
              <w:rPr>
                <w:rFonts w:ascii="Calibri" w:hAnsi="Calibri"/>
              </w:rPr>
            </w:pPr>
            <w:r>
              <w:rPr>
                <w:rFonts w:ascii="Calibri" w:eastAsia="Times New Roman" w:hAnsi="Calibri" w:cs="Times New Roman"/>
                <w:lang w:eastAsia="nl-NL"/>
              </w:rPr>
              <w:t>“</w:t>
            </w:r>
            <w:r w:rsidRPr="003A19B7">
              <w:rPr>
                <w:rFonts w:ascii="Calibri" w:eastAsia="Times New Roman" w:hAnsi="Calibri" w:cs="Times New Roman"/>
                <w:lang w:eastAsia="nl-NL"/>
              </w:rPr>
              <w:t>Kun je met de kennis van andere verhalen conclusies trekken ten aanzien van dit ene verhaal? Is het vergelijkbaar of juist weer anders?</w:t>
            </w:r>
            <w:r>
              <w:rPr>
                <w:rFonts w:ascii="Calibri" w:eastAsia="Times New Roman" w:hAnsi="Calibri" w:cs="Times New Roman"/>
                <w:lang w:eastAsia="nl-NL"/>
              </w:rPr>
              <w:t>”</w:t>
            </w:r>
          </w:p>
          <w:p w14:paraId="4FF57953" w14:textId="370E14EE" w:rsidR="00FF0085" w:rsidRDefault="00FF0085" w:rsidP="00572B1E"/>
        </w:tc>
      </w:tr>
    </w:tbl>
    <w:p w14:paraId="7F46310D" w14:textId="77777777" w:rsidR="00FF0085" w:rsidRDefault="00FF0085"/>
    <w:p w14:paraId="42D4BEF3" w14:textId="77777777" w:rsidR="00FF0085" w:rsidRDefault="00FF0085"/>
    <w:p w14:paraId="76AE5A99" w14:textId="77777777" w:rsidR="00FF0085" w:rsidRDefault="00FF0085" w:rsidP="00FF0085"/>
    <w:sectPr w:rsidR="00FF00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085"/>
    <w:rsid w:val="00437BFC"/>
    <w:rsid w:val="00572B1E"/>
    <w:rsid w:val="009B2CC1"/>
    <w:rsid w:val="009C19A2"/>
    <w:rsid w:val="00FF00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9E486"/>
  <w15:docId w15:val="{71EE1EEC-ACD3-431D-B1D7-64FFC2D49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F0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8928299">
      <w:bodyDiv w:val="1"/>
      <w:marLeft w:val="0"/>
      <w:marRight w:val="0"/>
      <w:marTop w:val="0"/>
      <w:marBottom w:val="0"/>
      <w:divBdr>
        <w:top w:val="none" w:sz="0" w:space="0" w:color="auto"/>
        <w:left w:val="none" w:sz="0" w:space="0" w:color="auto"/>
        <w:bottom w:val="none" w:sz="0" w:space="0" w:color="auto"/>
        <w:right w:val="none" w:sz="0" w:space="0" w:color="auto"/>
      </w:divBdr>
    </w:div>
    <w:div w:id="1764064252">
      <w:bodyDiv w:val="1"/>
      <w:marLeft w:val="0"/>
      <w:marRight w:val="0"/>
      <w:marTop w:val="0"/>
      <w:marBottom w:val="0"/>
      <w:divBdr>
        <w:top w:val="none" w:sz="0" w:space="0" w:color="auto"/>
        <w:left w:val="none" w:sz="0" w:space="0" w:color="auto"/>
        <w:bottom w:val="none" w:sz="0" w:space="0" w:color="auto"/>
        <w:right w:val="none" w:sz="0" w:space="0" w:color="auto"/>
      </w:divBdr>
    </w:div>
    <w:div w:id="187735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648</Words>
  <Characters>3569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Stijn Ockeloen</dc:creator>
  <cp:lastModifiedBy>Stijn Ockeloen</cp:lastModifiedBy>
  <cp:revision>2</cp:revision>
  <dcterms:created xsi:type="dcterms:W3CDTF">2020-07-06T10:03:00Z</dcterms:created>
  <dcterms:modified xsi:type="dcterms:W3CDTF">2020-07-06T10:03:00Z</dcterms:modified>
</cp:coreProperties>
</file>